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5B" w:rsidRPr="005E3386" w:rsidRDefault="005E3386" w:rsidP="005E3386">
      <w:pPr>
        <w:jc w:val="center"/>
        <w:rPr>
          <w:b/>
          <w:sz w:val="28"/>
          <w:szCs w:val="28"/>
        </w:rPr>
      </w:pPr>
      <w:r w:rsidRPr="005E3386">
        <w:rPr>
          <w:b/>
          <w:sz w:val="28"/>
          <w:szCs w:val="28"/>
        </w:rPr>
        <w:t>PERCORSO ESPOSITIVO</w:t>
      </w:r>
    </w:p>
    <w:p w:rsidR="00811B5B" w:rsidRPr="001D7E71" w:rsidRDefault="00811B5B" w:rsidP="005E3386"/>
    <w:p w:rsidR="00811B5B" w:rsidRDefault="00DE0102" w:rsidP="00E25F93">
      <w:pPr>
        <w:jc w:val="center"/>
        <w:rPr>
          <w:b/>
          <w:sz w:val="28"/>
          <w:szCs w:val="28"/>
        </w:rPr>
      </w:pPr>
      <w:r w:rsidRPr="005E3386">
        <w:rPr>
          <w:b/>
          <w:sz w:val="28"/>
          <w:szCs w:val="28"/>
        </w:rPr>
        <w:t>Sala 1</w:t>
      </w:r>
    </w:p>
    <w:p w:rsidR="005E3386" w:rsidRPr="005E3386" w:rsidRDefault="005E3386" w:rsidP="005E3386">
      <w:pPr>
        <w:rPr>
          <w:b/>
          <w:sz w:val="28"/>
          <w:szCs w:val="28"/>
        </w:rPr>
      </w:pPr>
    </w:p>
    <w:p w:rsidR="005E3386" w:rsidRDefault="005E3386" w:rsidP="005E3386">
      <w:pPr>
        <w:rPr>
          <w:rFonts w:cs="Arial"/>
          <w:color w:val="222222"/>
          <w:shd w:val="clear" w:color="auto" w:fill="FFFFFF"/>
        </w:rPr>
      </w:pPr>
      <w:r w:rsidRPr="005B3127">
        <w:t xml:space="preserve">Nella prima sala sarà presente un video che darà conto della mostra anche grazie ai contributi esplicativi di </w:t>
      </w:r>
      <w:r w:rsidRPr="005B3127">
        <w:rPr>
          <w:rFonts w:cs="Arial"/>
          <w:color w:val="222222"/>
          <w:shd w:val="clear" w:color="auto" w:fill="FFFFFF"/>
        </w:rPr>
        <w:t xml:space="preserve">Andrea </w:t>
      </w:r>
      <w:proofErr w:type="spellStart"/>
      <w:r w:rsidRPr="005B3127">
        <w:rPr>
          <w:rFonts w:cs="Arial"/>
          <w:color w:val="222222"/>
          <w:shd w:val="clear" w:color="auto" w:fill="FFFFFF"/>
        </w:rPr>
        <w:t>Giardina</w:t>
      </w:r>
      <w:proofErr w:type="spellEnd"/>
      <w:r w:rsidRPr="005B3127">
        <w:rPr>
          <w:rFonts w:cs="Arial"/>
          <w:color w:val="222222"/>
          <w:shd w:val="clear" w:color="auto" w:fill="FFFFFF"/>
        </w:rPr>
        <w:t xml:space="preserve">, Manlio </w:t>
      </w:r>
      <w:proofErr w:type="spellStart"/>
      <w:r w:rsidRPr="005B3127">
        <w:rPr>
          <w:rFonts w:cs="Arial"/>
          <w:color w:val="222222"/>
          <w:shd w:val="clear" w:color="auto" w:fill="FFFFFF"/>
        </w:rPr>
        <w:t>Simonetti</w:t>
      </w:r>
      <w:proofErr w:type="spellEnd"/>
      <w:r w:rsidRPr="005B3127">
        <w:rPr>
          <w:rFonts w:cs="Arial"/>
          <w:color w:val="222222"/>
          <w:shd w:val="clear" w:color="auto" w:fill="FFFFFF"/>
        </w:rPr>
        <w:t xml:space="preserve">, Tullio Gregory, Giorgio Stabile, Massimo Miglio, Valeria Bertolucci, Marisa </w:t>
      </w:r>
      <w:proofErr w:type="spellStart"/>
      <w:r w:rsidRPr="005B3127">
        <w:rPr>
          <w:rFonts w:cs="Arial"/>
          <w:color w:val="222222"/>
          <w:shd w:val="clear" w:color="auto" w:fill="FFFFFF"/>
        </w:rPr>
        <w:t>Meneghetti</w:t>
      </w:r>
      <w:proofErr w:type="spellEnd"/>
      <w:r w:rsidRPr="005B3127">
        <w:rPr>
          <w:rFonts w:cs="Arial"/>
          <w:color w:val="222222"/>
          <w:shd w:val="clear" w:color="auto" w:fill="FFFFFF"/>
        </w:rPr>
        <w:t>, Paolo Fedeli</w:t>
      </w:r>
      <w:r>
        <w:rPr>
          <w:rFonts w:cs="Arial"/>
          <w:color w:val="222222"/>
          <w:shd w:val="clear" w:color="auto" w:fill="FFFFFF"/>
        </w:rPr>
        <w:t xml:space="preserve"> e Roberto Antonelli.</w:t>
      </w:r>
    </w:p>
    <w:p w:rsidR="00DE0102" w:rsidRPr="001D7E71" w:rsidRDefault="00DE0102" w:rsidP="005E3386"/>
    <w:p w:rsidR="00811B5B" w:rsidRPr="001D7E71" w:rsidRDefault="00811B5B" w:rsidP="005E3386"/>
    <w:p w:rsidR="009D1E35" w:rsidRPr="005E3386" w:rsidRDefault="00305EF2" w:rsidP="00E25F93">
      <w:pPr>
        <w:jc w:val="center"/>
        <w:rPr>
          <w:b/>
          <w:sz w:val="28"/>
          <w:szCs w:val="28"/>
        </w:rPr>
      </w:pPr>
      <w:r w:rsidRPr="005E3386">
        <w:rPr>
          <w:b/>
          <w:sz w:val="28"/>
          <w:szCs w:val="28"/>
        </w:rPr>
        <w:t>Sala</w:t>
      </w:r>
      <w:r w:rsidR="009D1E35" w:rsidRPr="005E3386">
        <w:rPr>
          <w:b/>
          <w:sz w:val="28"/>
          <w:szCs w:val="28"/>
        </w:rPr>
        <w:t xml:space="preserve"> 2</w:t>
      </w:r>
    </w:p>
    <w:p w:rsidR="00305EF2" w:rsidRPr="001D7E71" w:rsidRDefault="00305EF2" w:rsidP="005E3386"/>
    <w:p w:rsidR="009D1E35" w:rsidRDefault="00DE0102" w:rsidP="005E3386">
      <w:pPr>
        <w:rPr>
          <w:b/>
          <w:smallCaps/>
        </w:rPr>
      </w:pPr>
      <w:r w:rsidRPr="005E3386">
        <w:rPr>
          <w:b/>
        </w:rPr>
        <w:t xml:space="preserve">I. </w:t>
      </w:r>
      <w:r w:rsidR="009D1E35" w:rsidRPr="005E3386">
        <w:rPr>
          <w:b/>
          <w:smallCaps/>
        </w:rPr>
        <w:t>La tradizione classico-cristiana</w:t>
      </w:r>
    </w:p>
    <w:p w:rsidR="00B8361A" w:rsidRPr="001D7E71" w:rsidRDefault="009D1E35" w:rsidP="005E3386">
      <w:r w:rsidRPr="001D7E71">
        <w:t xml:space="preserve">Con il crollo dell’Impero romano (V secolo d. C.), per più di 1000 anni il sapere e l’acculturazione in Europa furono assicurati quasi esclusivamente dalle strutture territoriali e dalle istituzioni scolastiche ecclesiastiche, ispirate alle opere e all’insegnamento dei “Padri della Chiesa”. Innanzitutto S. Agostino e S. Girolamo, tra i grandi “fondatori” di quella cultura </w:t>
      </w:r>
      <w:r w:rsidRPr="001D7E71">
        <w:rPr>
          <w:i/>
        </w:rPr>
        <w:t>classico-cristiana</w:t>
      </w:r>
      <w:r w:rsidRPr="001D7E71">
        <w:t xml:space="preserve"> (</w:t>
      </w:r>
      <w:r w:rsidRPr="001D7E71">
        <w:sym w:font="Wingdings" w:char="F0E0"/>
      </w:r>
      <w:r w:rsidRPr="001D7E71">
        <w:t xml:space="preserve"> V. I padri fondatori) che</w:t>
      </w:r>
      <w:r w:rsidR="00811B5B" w:rsidRPr="001D7E71">
        <w:t xml:space="preserve"> attraverserà l’intero Medio Evo.</w:t>
      </w:r>
      <w:r w:rsidRPr="001D7E71">
        <w:rPr>
          <w:i/>
        </w:rPr>
        <w:t xml:space="preserve"> </w:t>
      </w:r>
      <w:r w:rsidRPr="001D7E71">
        <w:t xml:space="preserve">Una cultura che discute, rielabora e fa proprio il patrimonio classico greco-latino alla luce degli insegnamenti cristiani e </w:t>
      </w:r>
      <w:r w:rsidR="00A11CB4" w:rsidRPr="001D7E71">
        <w:t xml:space="preserve">soprattutto </w:t>
      </w:r>
      <w:r w:rsidRPr="001D7E71">
        <w:t xml:space="preserve">della Bibbia. </w:t>
      </w:r>
      <w:r w:rsidR="00B8361A" w:rsidRPr="001D7E71">
        <w:t>Con la loro opera di filtraggio, traduzione e rielaborazione, Agostino e</w:t>
      </w:r>
      <w:r w:rsidR="00870983" w:rsidRPr="001D7E71">
        <w:t xml:space="preserve"> Gi</w:t>
      </w:r>
      <w:r w:rsidR="00B8361A" w:rsidRPr="001D7E71">
        <w:t>rolamo rafforzano in chiave cristiana il quadro dottrinario delle arti liberali e il patrimonio della cultura classica. E’ un processo complesso che si sviluppa per secoli con opere che segnano in profondità la storia dell’Occidente.</w:t>
      </w:r>
    </w:p>
    <w:p w:rsidR="00E10496" w:rsidRPr="001D7E71" w:rsidRDefault="00E10496" w:rsidP="005E3386">
      <w:r w:rsidRPr="001D7E71">
        <w:t xml:space="preserve">Fondamentale fu la secolare attività di alfabetizzazione, di trascrizione e trasmissione di codici attraverso un’imponente rete di monasteri e di istituzioni ecclesiastiche (Montecassino, VI secolo; Bobbio e S. Gallo VII; Farfa VII, Cluny X, Citeaux XI, ecc. </w:t>
      </w:r>
      <w:r w:rsidRPr="001D7E71">
        <w:sym w:font="Wingdings" w:char="F0E0"/>
      </w:r>
      <w:r w:rsidRPr="001D7E71">
        <w:t xml:space="preserve"> Mappa 1. Monasteri).  </w:t>
      </w:r>
    </w:p>
    <w:p w:rsidR="009D1E35" w:rsidRPr="001D7E71" w:rsidRDefault="009D1E35" w:rsidP="005E3386">
      <w:r w:rsidRPr="001D7E71">
        <w:t xml:space="preserve">Il sistema scolastico </w:t>
      </w:r>
      <w:r w:rsidR="00B8361A" w:rsidRPr="001D7E71">
        <w:t xml:space="preserve">medievale </w:t>
      </w:r>
      <w:r w:rsidRPr="001D7E71">
        <w:t xml:space="preserve">mutua dall’antico il cosiddetto ciclo delle sette </w:t>
      </w:r>
      <w:r w:rsidRPr="001D7E71">
        <w:rPr>
          <w:i/>
        </w:rPr>
        <w:t>arti</w:t>
      </w:r>
      <w:r w:rsidRPr="001D7E71">
        <w:t xml:space="preserve"> </w:t>
      </w:r>
      <w:r w:rsidRPr="001D7E71">
        <w:rPr>
          <w:i/>
        </w:rPr>
        <w:t>liberali</w:t>
      </w:r>
      <w:r w:rsidRPr="001D7E71">
        <w:t xml:space="preserve"> (proprie dell’uomo </w:t>
      </w:r>
      <w:r w:rsidRPr="001D7E71">
        <w:rPr>
          <w:i/>
        </w:rPr>
        <w:t>libero</w:t>
      </w:r>
      <w:r w:rsidRPr="001D7E71">
        <w:t xml:space="preserve"> da attività pratiche o servili), organizzate in un primo trittico di discipline consacrate ai </w:t>
      </w:r>
      <w:proofErr w:type="spellStart"/>
      <w:r w:rsidRPr="001D7E71">
        <w:rPr>
          <w:i/>
        </w:rPr>
        <w:t>verba</w:t>
      </w:r>
      <w:proofErr w:type="spellEnd"/>
      <w:r w:rsidRPr="001D7E71">
        <w:t xml:space="preserve"> (</w:t>
      </w:r>
      <w:r w:rsidRPr="001D7E71">
        <w:rPr>
          <w:i/>
        </w:rPr>
        <w:t>Grammatica, Dialettica e Retorica</w:t>
      </w:r>
      <w:r w:rsidRPr="001D7E71">
        <w:t xml:space="preserve">, ovvero il </w:t>
      </w:r>
      <w:r w:rsidRPr="001D7E71">
        <w:rPr>
          <w:i/>
        </w:rPr>
        <w:t>Trivio</w:t>
      </w:r>
      <w:r w:rsidRPr="001D7E71">
        <w:t xml:space="preserve"> </w:t>
      </w:r>
      <w:r w:rsidRPr="001D7E71">
        <w:sym w:font="Wingdings" w:char="F0E0"/>
      </w:r>
      <w:r w:rsidRPr="001D7E71">
        <w:t xml:space="preserve"> </w:t>
      </w:r>
      <w:r w:rsidR="006509B2" w:rsidRPr="001D7E71">
        <w:t xml:space="preserve"> </w:t>
      </w:r>
      <w:r w:rsidRPr="001D7E71">
        <w:t xml:space="preserve">I. </w:t>
      </w:r>
      <w:proofErr w:type="spellStart"/>
      <w:r w:rsidRPr="001D7E71">
        <w:t>Trivio</w:t>
      </w:r>
      <w:proofErr w:type="spellEnd"/>
      <w:r w:rsidR="00D976EC" w:rsidRPr="001D7E71">
        <w:t>), dedic</w:t>
      </w:r>
      <w:r w:rsidRPr="001D7E71">
        <w:t xml:space="preserve">ate all’acquisizione di lettura e scrittura e al conseguente dominio del parlato e della capacità di racconto, e in un successivo quartetto di discipline consacrate alle </w:t>
      </w:r>
      <w:r w:rsidRPr="001D7E71">
        <w:rPr>
          <w:i/>
        </w:rPr>
        <w:t>res</w:t>
      </w:r>
      <w:r w:rsidRPr="001D7E71">
        <w:t xml:space="preserve"> (</w:t>
      </w:r>
      <w:r w:rsidRPr="001D7E71">
        <w:rPr>
          <w:i/>
        </w:rPr>
        <w:t>Aritmetica, Geometria, Astronomia</w:t>
      </w:r>
      <w:r w:rsidRPr="001D7E71">
        <w:t>,</w:t>
      </w:r>
      <w:r w:rsidR="00C8083E" w:rsidRPr="001D7E71">
        <w:t xml:space="preserve"> </w:t>
      </w:r>
      <w:r w:rsidR="00C8083E" w:rsidRPr="001D7E71">
        <w:rPr>
          <w:i/>
        </w:rPr>
        <w:t xml:space="preserve">Musica, </w:t>
      </w:r>
      <w:r w:rsidRPr="001D7E71">
        <w:t xml:space="preserve">il </w:t>
      </w:r>
      <w:r w:rsidRPr="001D7E71">
        <w:rPr>
          <w:i/>
        </w:rPr>
        <w:t>Quadrivio</w:t>
      </w:r>
      <w:r w:rsidRPr="001D7E71">
        <w:t xml:space="preserve"> </w:t>
      </w:r>
      <w:r w:rsidRPr="001D7E71">
        <w:sym w:font="Wingdings" w:char="F0E0"/>
      </w:r>
      <w:r w:rsidRPr="001D7E71">
        <w:t xml:space="preserve"> </w:t>
      </w:r>
      <w:r w:rsidR="008D238F" w:rsidRPr="001D7E71">
        <w:t>I</w:t>
      </w:r>
      <w:r w:rsidRPr="001D7E71">
        <w:t xml:space="preserve">I. Quadrivio), </w:t>
      </w:r>
      <w:r w:rsidR="00D976EC" w:rsidRPr="001D7E71">
        <w:t xml:space="preserve">volte </w:t>
      </w:r>
      <w:r w:rsidRPr="001D7E71">
        <w:t xml:space="preserve">ad acquisire </w:t>
      </w:r>
      <w:r w:rsidR="00E967EF" w:rsidRPr="001D7E71">
        <w:t xml:space="preserve">le </w:t>
      </w:r>
      <w:r w:rsidRPr="001D7E71">
        <w:t xml:space="preserve">capacità di “conto” e quelle più elevate di “calcolo” e di “misura”. </w:t>
      </w:r>
    </w:p>
    <w:p w:rsidR="00B8361A" w:rsidRPr="001D7E71" w:rsidRDefault="009D1E35" w:rsidP="005E3386">
      <w:r w:rsidRPr="001D7E71">
        <w:t xml:space="preserve">Gli autori (IV. </w:t>
      </w:r>
      <w:proofErr w:type="spellStart"/>
      <w:r w:rsidRPr="001D7E71">
        <w:rPr>
          <w:i/>
        </w:rPr>
        <w:t>Auctores</w:t>
      </w:r>
      <w:proofErr w:type="spellEnd"/>
      <w:r w:rsidRPr="001D7E71">
        <w:t xml:space="preserve">) latini, fondamento ed </w:t>
      </w:r>
      <w:proofErr w:type="spellStart"/>
      <w:r w:rsidRPr="001D7E71">
        <w:rPr>
          <w:i/>
        </w:rPr>
        <w:t>exemplum</w:t>
      </w:r>
      <w:proofErr w:type="spellEnd"/>
      <w:r w:rsidRPr="001D7E71">
        <w:t xml:space="preserve"> d'</w:t>
      </w:r>
      <w:r w:rsidR="00E967EF" w:rsidRPr="001D7E71">
        <w:t xml:space="preserve">ogni insegnamento linguistico, </w:t>
      </w:r>
      <w:r w:rsidR="00C8083E" w:rsidRPr="001D7E71">
        <w:t xml:space="preserve">formano </w:t>
      </w:r>
      <w:r w:rsidRPr="001D7E71">
        <w:t xml:space="preserve">col tempo un </w:t>
      </w:r>
      <w:r w:rsidRPr="001D7E71">
        <w:rPr>
          <w:i/>
        </w:rPr>
        <w:t>canone</w:t>
      </w:r>
      <w:r w:rsidRPr="001D7E71">
        <w:t>, cioè un gruppo di testi ‘esemplari’</w:t>
      </w:r>
      <w:r w:rsidR="00B8361A" w:rsidRPr="001D7E71">
        <w:t xml:space="preserve"> presenti in ogni grande biblioteca medievale europea</w:t>
      </w:r>
      <w:r w:rsidRPr="001D7E71">
        <w:t>. E’ questa assunzione a canone che assicura la loro perpetuazione fino all’Umanesimo</w:t>
      </w:r>
      <w:r w:rsidR="00B12A5B" w:rsidRPr="001D7E71">
        <w:t xml:space="preserve"> e oltre</w:t>
      </w:r>
      <w:r w:rsidRPr="001D7E71">
        <w:t xml:space="preserve">. Parallelamente è la Bibbia (III. Bibbia) a costituire una prima fonte di acculturazione. </w:t>
      </w:r>
      <w:r w:rsidR="00B8361A" w:rsidRPr="001D7E71">
        <w:t xml:space="preserve">Episodi e personaggi biblici, con il loro significato allegorico-figurale, ricorrono continuamente nelle opere medievali in latino e in volgare. </w:t>
      </w:r>
    </w:p>
    <w:p w:rsidR="009D1E35" w:rsidRDefault="00811B5B" w:rsidP="005E3386">
      <w:r w:rsidRPr="001D7E71">
        <w:t>L</w:t>
      </w:r>
      <w:r w:rsidR="009D1E35" w:rsidRPr="001D7E71">
        <w:t>a Bibbia e gli autori classici sono letti, oltre che nel loro significato letterale, anche in un senso ul</w:t>
      </w:r>
      <w:r w:rsidR="00B12A5B" w:rsidRPr="001D7E71">
        <w:t>teriore e simbolico,</w:t>
      </w:r>
      <w:r w:rsidR="009D1E35" w:rsidRPr="001D7E71">
        <w:t xml:space="preserve"> cioè </w:t>
      </w:r>
      <w:r w:rsidR="009D1E35" w:rsidRPr="001D7E71">
        <w:rPr>
          <w:i/>
        </w:rPr>
        <w:t xml:space="preserve">allegoricamente </w:t>
      </w:r>
      <w:r w:rsidR="009D1E35" w:rsidRPr="001D7E71">
        <w:t xml:space="preserve">(allegoria deriva dal greco </w:t>
      </w:r>
      <w:proofErr w:type="spellStart"/>
      <w:r w:rsidR="009D1E35" w:rsidRPr="001D7E71">
        <w:rPr>
          <w:i/>
        </w:rPr>
        <w:t>allon</w:t>
      </w:r>
      <w:proofErr w:type="spellEnd"/>
      <w:r w:rsidR="009D1E35" w:rsidRPr="001D7E71">
        <w:rPr>
          <w:i/>
        </w:rPr>
        <w:t xml:space="preserve"> </w:t>
      </w:r>
      <w:proofErr w:type="spellStart"/>
      <w:r w:rsidR="009D1E35" w:rsidRPr="001D7E71">
        <w:rPr>
          <w:i/>
        </w:rPr>
        <w:t>agoreuein</w:t>
      </w:r>
      <w:proofErr w:type="spellEnd"/>
      <w:r w:rsidR="009D1E35" w:rsidRPr="001D7E71">
        <w:t>, ‘</w:t>
      </w:r>
      <w:r w:rsidR="00B12A5B" w:rsidRPr="001D7E71">
        <w:t>dire con riferimento ad altro’).</w:t>
      </w:r>
      <w:r w:rsidR="009D1E35" w:rsidRPr="001D7E71">
        <w:t xml:space="preserve"> L’allegoria consente il riuso dei testi pagani (e della stessa Bibbia) traendone insegnamenti morali. Due culture diverse e opposte come la pagana e la cristiana si fondono e confluiscono in una gigantesca ‘trasmissione e consegna’ di valori e di testi, sia scritti che orali, formando, di generazione in generazione, una vera e propria ‘tradizione’ (da </w:t>
      </w:r>
      <w:proofErr w:type="spellStart"/>
      <w:r w:rsidR="009D1E35" w:rsidRPr="001D7E71">
        <w:rPr>
          <w:i/>
        </w:rPr>
        <w:t>tradere</w:t>
      </w:r>
      <w:proofErr w:type="spellEnd"/>
      <w:r w:rsidR="009D1E35" w:rsidRPr="001D7E71">
        <w:t xml:space="preserve">, ‘trasferire’, ‘consegnare’). </w:t>
      </w:r>
    </w:p>
    <w:p w:rsidR="00E25F93" w:rsidRPr="00E25F93" w:rsidRDefault="00E25F93" w:rsidP="00E25F93">
      <w:pPr>
        <w:pStyle w:val="Nessunaspaziatura"/>
        <w:rPr>
          <w:rFonts w:asciiTheme="majorHAnsi" w:hAnsiTheme="majorHAnsi"/>
          <w:iCs/>
          <w:color w:val="000000"/>
          <w:shd w:val="clear" w:color="auto" w:fill="FFFFFF"/>
        </w:rPr>
      </w:pPr>
      <w:r w:rsidRPr="00E25F93">
        <w:rPr>
          <w:rFonts w:asciiTheme="majorHAnsi" w:hAnsiTheme="majorHAnsi"/>
        </w:rPr>
        <w:t xml:space="preserve">Tra i libri esposti in questa sezione si segnalano in particolare: 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Cs/>
          <w:color w:val="000000"/>
          <w:shd w:val="clear" w:color="auto" w:fill="FFFFFF"/>
        </w:rPr>
        <w:t>Prisciano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,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Institutionum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grammaticalium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libri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>;</w:t>
      </w:r>
      <w:r w:rsidRPr="00E25F93">
        <w:rPr>
          <w:rFonts w:asciiTheme="majorHAnsi" w:hAnsiTheme="majorHAnsi"/>
          <w:iCs/>
          <w:color w:val="000000"/>
          <w:u w:val="single"/>
          <w:shd w:val="clear" w:color="auto" w:fill="FFFFFF"/>
        </w:rPr>
        <w:t xml:space="preserve"> 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Donato,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Rhetorica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ad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Herennium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Marziano Capella, </w:t>
      </w:r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De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nuptiis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Philologiae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et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Mercurii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</w:t>
      </w:r>
      <w:proofErr w:type="spellStart"/>
      <w:r w:rsidRPr="00E25F93">
        <w:rPr>
          <w:rFonts w:asciiTheme="majorHAnsi" w:hAnsiTheme="majorHAnsi"/>
          <w:iCs/>
          <w:color w:val="000000"/>
          <w:shd w:val="clear" w:color="auto" w:fill="FFFFFF"/>
        </w:rPr>
        <w:t>Boncompagno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da </w:t>
      </w:r>
      <w:proofErr w:type="spellStart"/>
      <w:r w:rsidRPr="00E25F93">
        <w:rPr>
          <w:rFonts w:asciiTheme="majorHAnsi" w:hAnsiTheme="majorHAnsi"/>
          <w:iCs/>
          <w:color w:val="000000"/>
          <w:shd w:val="clear" w:color="auto" w:fill="FFFFFF"/>
        </w:rPr>
        <w:t>Signa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,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Boncompagnus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Leonardo Pisano, </w:t>
      </w:r>
      <w:proofErr w:type="spellStart"/>
      <w:r w:rsidRPr="00E25F93">
        <w:rPr>
          <w:rFonts w:asciiTheme="majorHAnsi" w:hAnsiTheme="majorHAnsi"/>
          <w:i/>
          <w:color w:val="000000"/>
        </w:rPr>
        <w:t>Liber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i/>
          <w:color w:val="000000"/>
        </w:rPr>
        <w:t>abaci</w:t>
      </w:r>
      <w:proofErr w:type="spellEnd"/>
      <w:r w:rsidRPr="00E25F93">
        <w:rPr>
          <w:rFonts w:asciiTheme="majorHAnsi" w:hAnsiTheme="majorHAnsi"/>
          <w:color w:val="000000"/>
        </w:rPr>
        <w:t xml:space="preserve">; 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Tolomeo, </w:t>
      </w:r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Almagesto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Vitruvio, </w:t>
      </w:r>
      <w:r w:rsidRPr="00E25F93">
        <w:rPr>
          <w:rFonts w:asciiTheme="majorHAnsi" w:hAnsiTheme="majorHAnsi"/>
          <w:i/>
          <w:color w:val="000000"/>
          <w:shd w:val="clear" w:color="auto" w:fill="FFFFFF"/>
        </w:rPr>
        <w:t xml:space="preserve">De </w:t>
      </w:r>
      <w:proofErr w:type="spellStart"/>
      <w:r w:rsidRPr="00E25F93">
        <w:rPr>
          <w:rFonts w:asciiTheme="majorHAnsi" w:hAnsiTheme="majorHAnsi"/>
          <w:i/>
          <w:color w:val="000000"/>
          <w:shd w:val="clear" w:color="auto" w:fill="FFFFFF"/>
        </w:rPr>
        <w:t>architectura</w:t>
      </w:r>
      <w:proofErr w:type="spellEnd"/>
      <w:r w:rsidRPr="00E25F93">
        <w:rPr>
          <w:rFonts w:asciiTheme="majorHAnsi" w:hAnsiTheme="majorHAnsi"/>
          <w:i/>
          <w:color w:val="000000"/>
          <w:shd w:val="clear" w:color="auto" w:fill="FFFFFF"/>
        </w:rPr>
        <w:t xml:space="preserve">; </w:t>
      </w:r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Bibbia atlantica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</w:t>
      </w:r>
    </w:p>
    <w:p w:rsidR="00E25F93" w:rsidRPr="00E25F93" w:rsidRDefault="00E25F93" w:rsidP="00E25F93">
      <w:pPr>
        <w:pStyle w:val="Nessunaspaziatura"/>
        <w:rPr>
          <w:rFonts w:asciiTheme="majorHAnsi" w:hAnsiTheme="majorHAnsi"/>
          <w:iCs/>
          <w:color w:val="000000"/>
          <w:shd w:val="clear" w:color="auto" w:fill="FFFFFF"/>
        </w:rPr>
      </w:pPr>
      <w:proofErr w:type="spellStart"/>
      <w:r w:rsidRPr="00E25F93">
        <w:rPr>
          <w:rFonts w:asciiTheme="majorHAnsi" w:hAnsiTheme="majorHAnsi"/>
          <w:i/>
          <w:color w:val="000000"/>
        </w:rPr>
        <w:lastRenderedPageBreak/>
        <w:t>Psalterium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i/>
          <w:color w:val="000000"/>
        </w:rPr>
        <w:t>Hebraeum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, </w:t>
      </w:r>
      <w:proofErr w:type="spellStart"/>
      <w:r w:rsidRPr="00E25F93">
        <w:rPr>
          <w:rFonts w:asciiTheme="majorHAnsi" w:hAnsiTheme="majorHAnsi"/>
          <w:i/>
          <w:color w:val="000000"/>
        </w:rPr>
        <w:t>Graecum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, </w:t>
      </w:r>
      <w:proofErr w:type="spellStart"/>
      <w:r w:rsidRPr="00E25F93">
        <w:rPr>
          <w:rFonts w:asciiTheme="majorHAnsi" w:hAnsiTheme="majorHAnsi"/>
          <w:i/>
          <w:color w:val="000000"/>
        </w:rPr>
        <w:t>Arabicum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, &amp; </w:t>
      </w:r>
      <w:proofErr w:type="spellStart"/>
      <w:r w:rsidRPr="00E25F93">
        <w:rPr>
          <w:rFonts w:asciiTheme="majorHAnsi" w:hAnsiTheme="majorHAnsi"/>
          <w:i/>
          <w:color w:val="000000"/>
        </w:rPr>
        <w:t>Chaldaeum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; </w:t>
      </w:r>
      <w:r w:rsidRPr="00E25F93">
        <w:rPr>
          <w:rFonts w:asciiTheme="majorHAnsi" w:hAnsiTheme="majorHAnsi"/>
          <w:color w:val="000000"/>
        </w:rPr>
        <w:t>Terenzio</w:t>
      </w:r>
      <w:r w:rsidRPr="00E25F93">
        <w:rPr>
          <w:rFonts w:asciiTheme="majorHAnsi" w:hAnsiTheme="majorHAnsi"/>
          <w:color w:val="000000"/>
          <w:shd w:val="clear" w:color="auto" w:fill="FFFFFF"/>
        </w:rPr>
        <w:t xml:space="preserve">, </w:t>
      </w:r>
      <w:proofErr w:type="spellStart"/>
      <w:r w:rsidRPr="00E25F93">
        <w:rPr>
          <w:rFonts w:asciiTheme="majorHAnsi" w:hAnsiTheme="majorHAnsi"/>
          <w:i/>
          <w:color w:val="000000"/>
          <w:shd w:val="clear" w:color="auto" w:fill="FFFFFF"/>
        </w:rPr>
        <w:t>Comoediae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; Miscellaneo: Ovidio, Orazio, Virgilio, </w:t>
      </w:r>
      <w:proofErr w:type="spellStart"/>
      <w:r w:rsidRPr="00E25F93">
        <w:rPr>
          <w:rFonts w:asciiTheme="majorHAnsi" w:hAnsiTheme="majorHAnsi"/>
          <w:color w:val="000000"/>
          <w:shd w:val="clear" w:color="auto" w:fill="FFFFFF"/>
        </w:rPr>
        <w:t>Persio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, Lucano, </w:t>
      </w:r>
      <w:proofErr w:type="spellStart"/>
      <w:r w:rsidRPr="00E25F93">
        <w:rPr>
          <w:rFonts w:asciiTheme="majorHAnsi" w:hAnsiTheme="majorHAnsi"/>
          <w:color w:val="000000"/>
          <w:shd w:val="clear" w:color="auto" w:fill="FFFFFF"/>
        </w:rPr>
        <w:t>Stazio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, </w:t>
      </w:r>
      <w:proofErr w:type="spellStart"/>
      <w:r w:rsidRPr="00E25F93">
        <w:rPr>
          <w:rFonts w:asciiTheme="majorHAnsi" w:hAnsiTheme="majorHAnsi"/>
          <w:color w:val="000000"/>
          <w:shd w:val="clear" w:color="auto" w:fill="FFFFFF"/>
        </w:rPr>
        <w:t>Claudiano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, Aviano e </w:t>
      </w:r>
      <w:proofErr w:type="spellStart"/>
      <w:r w:rsidRPr="00E25F93">
        <w:rPr>
          <w:rFonts w:asciiTheme="majorHAnsi" w:hAnsiTheme="majorHAnsi"/>
          <w:color w:val="000000"/>
          <w:shd w:val="clear" w:color="auto" w:fill="FFFFFF"/>
        </w:rPr>
        <w:t>Massimiano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; 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Agostino;  Miscellanea: Alcuino, </w:t>
      </w:r>
      <w:proofErr w:type="spellStart"/>
      <w:r w:rsidRPr="00E25F93">
        <w:rPr>
          <w:rFonts w:asciiTheme="majorHAnsi" w:hAnsiTheme="majorHAnsi"/>
          <w:iCs/>
          <w:color w:val="000000"/>
          <w:shd w:val="clear" w:color="auto" w:fill="FFFFFF"/>
        </w:rPr>
        <w:t>Beda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, Ambrogio, Girolamo, Gregorio Magno; </w:t>
      </w:r>
      <w:proofErr w:type="spellStart"/>
      <w:r w:rsidRPr="00E25F93">
        <w:rPr>
          <w:rFonts w:asciiTheme="majorHAnsi" w:hAnsiTheme="majorHAnsi"/>
          <w:iCs/>
          <w:color w:val="000000"/>
          <w:shd w:val="clear" w:color="auto" w:fill="FFFFFF"/>
        </w:rPr>
        <w:t>Boezio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, </w:t>
      </w:r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De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consolatione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philosophiae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Codex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Theodosianus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>,</w:t>
      </w:r>
    </w:p>
    <w:p w:rsidR="00E25F93" w:rsidRPr="001D7E71" w:rsidRDefault="00E25F93" w:rsidP="005E3386"/>
    <w:p w:rsidR="009D1E35" w:rsidRPr="001D7E71" w:rsidRDefault="009D1E35" w:rsidP="005E3386">
      <w:pPr>
        <w:rPr>
          <w:sz w:val="20"/>
          <w:szCs w:val="20"/>
        </w:rPr>
      </w:pPr>
    </w:p>
    <w:p w:rsidR="009D1E35" w:rsidRPr="005E3386" w:rsidRDefault="00DE0102" w:rsidP="005E3386">
      <w:pPr>
        <w:rPr>
          <w:b/>
          <w:bCs/>
          <w:smallCaps/>
        </w:rPr>
      </w:pPr>
      <w:r w:rsidRPr="005E3386">
        <w:rPr>
          <w:b/>
          <w:bCs/>
          <w:smallCaps/>
        </w:rPr>
        <w:t xml:space="preserve">II. </w:t>
      </w:r>
      <w:r w:rsidR="009D1E35" w:rsidRPr="005E3386">
        <w:rPr>
          <w:b/>
          <w:bCs/>
          <w:smallCaps/>
        </w:rPr>
        <w:t xml:space="preserve">Verso la nuova cultura europea </w:t>
      </w:r>
    </w:p>
    <w:p w:rsidR="001E10AE" w:rsidRPr="001D7E71" w:rsidRDefault="009D1E35" w:rsidP="005E3386">
      <w:r w:rsidRPr="001D7E71">
        <w:t xml:space="preserve">Accanto al perpetuarsi della </w:t>
      </w:r>
      <w:proofErr w:type="spellStart"/>
      <w:r w:rsidRPr="001D7E71">
        <w:rPr>
          <w:i/>
        </w:rPr>
        <w:t>paideia</w:t>
      </w:r>
      <w:proofErr w:type="spellEnd"/>
      <w:r w:rsidRPr="001D7E71">
        <w:t xml:space="preserve"> (‘formazione</w:t>
      </w:r>
      <w:r w:rsidR="00870983" w:rsidRPr="001D7E71">
        <w:t xml:space="preserve"> culturale</w:t>
      </w:r>
      <w:r w:rsidRPr="001D7E71">
        <w:t>’) classica e tardo-antica attraverso le forme intellettuali elaborate dalla scuola alto-medievale e tramite l'</w:t>
      </w:r>
      <w:proofErr w:type="spellStart"/>
      <w:r w:rsidRPr="001D7E71">
        <w:rPr>
          <w:i/>
        </w:rPr>
        <w:t>exemplum</w:t>
      </w:r>
      <w:proofErr w:type="spellEnd"/>
      <w:r w:rsidRPr="001D7E71">
        <w:t xml:space="preserve"> degli autori canonici, l'Europa medievale esprime il suo particolare rapporto col sapere e con la sua diffusione materiale attraverso forme via via più 'totali' e sistematizzanti: le </w:t>
      </w:r>
      <w:proofErr w:type="spellStart"/>
      <w:r w:rsidRPr="001D7E71">
        <w:rPr>
          <w:i/>
        </w:rPr>
        <w:t>summae</w:t>
      </w:r>
      <w:proofErr w:type="spellEnd"/>
      <w:r w:rsidRPr="001D7E71">
        <w:t>, le compilazioni e le enciclopedie</w:t>
      </w:r>
      <w:r w:rsidR="00811B5B" w:rsidRPr="001D7E71">
        <w:t xml:space="preserve"> (</w:t>
      </w:r>
      <w:r w:rsidR="00EB71C3" w:rsidRPr="001D7E71">
        <w:t>VI.</w:t>
      </w:r>
      <w:r w:rsidR="00811B5B" w:rsidRPr="001D7E71">
        <w:t xml:space="preserve"> Enciclopedie)</w:t>
      </w:r>
      <w:r w:rsidRPr="001D7E71">
        <w:t xml:space="preserve">, a volte ancora attive in ambito umanistico. All'interno di questi vastissimi repertori, la cui tradizione attraversa tutto il Medioevo latino (da Isidoro di Siviglia agli </w:t>
      </w:r>
      <w:r w:rsidRPr="001D7E71">
        <w:rPr>
          <w:i/>
        </w:rPr>
        <w:t>Specula</w:t>
      </w:r>
      <w:r w:rsidRPr="001D7E71">
        <w:t xml:space="preserve"> duecenteschi), le singole </w:t>
      </w:r>
      <w:proofErr w:type="spellStart"/>
      <w:r w:rsidRPr="001D7E71">
        <w:rPr>
          <w:i/>
        </w:rPr>
        <w:t>artes</w:t>
      </w:r>
      <w:proofErr w:type="spellEnd"/>
      <w:r w:rsidRPr="001D7E71">
        <w:t xml:space="preserve"> scoprono nuove relazioni reciproche, costituendosi in coerenze, ordini e classificazioni del sapere rinnovabili costantemente secondo le circostanze e i destinatari: dal tentativo d'Ugo di San Vittore, che già nel XII secolo inserisce le </w:t>
      </w:r>
      <w:proofErr w:type="spellStart"/>
      <w:r w:rsidRPr="001D7E71">
        <w:rPr>
          <w:i/>
        </w:rPr>
        <w:t>artes</w:t>
      </w:r>
      <w:proofErr w:type="spellEnd"/>
      <w:r w:rsidRPr="001D7E71">
        <w:rPr>
          <w:i/>
        </w:rPr>
        <w:t xml:space="preserve"> </w:t>
      </w:r>
      <w:proofErr w:type="spellStart"/>
      <w:r w:rsidRPr="001D7E71">
        <w:rPr>
          <w:i/>
        </w:rPr>
        <w:t>mechanicae</w:t>
      </w:r>
      <w:proofErr w:type="spellEnd"/>
      <w:r w:rsidRPr="001D7E71">
        <w:t xml:space="preserve"> tra le consuete partizioni disciplinari, aprendo la sua classificazione all'emersione sociale del lavoro e della tecnica, sino a Brunetto Latini (il maestro di Dante), che col </w:t>
      </w:r>
      <w:proofErr w:type="spellStart"/>
      <w:r w:rsidRPr="001D7E71">
        <w:rPr>
          <w:i/>
        </w:rPr>
        <w:t>Tresor</w:t>
      </w:r>
      <w:proofErr w:type="spellEnd"/>
      <w:r w:rsidRPr="001D7E71">
        <w:rPr>
          <w:i/>
        </w:rPr>
        <w:t xml:space="preserve"> </w:t>
      </w:r>
      <w:r w:rsidRPr="001D7E71">
        <w:t xml:space="preserve">compie uno dei primi tentativi enciclopedici in volgare, cercando di stringere nella forma enciclopedica il nodo, tutto comunale, d'etica, politica e saperi.  </w:t>
      </w:r>
      <w:r w:rsidRPr="001D7E71">
        <w:rPr>
          <w:color w:val="131313"/>
        </w:rPr>
        <w:t xml:space="preserve">Altra forma, tipicamente medievale, di conoscenza universale, di costruzione enciclopedica dei concetti, è l'etimologia, la derivazione, spesso artificiosa, delle </w:t>
      </w:r>
      <w:proofErr w:type="spellStart"/>
      <w:r w:rsidRPr="001D7E71">
        <w:rPr>
          <w:i/>
          <w:color w:val="131313"/>
        </w:rPr>
        <w:t>res</w:t>
      </w:r>
      <w:proofErr w:type="spellEnd"/>
      <w:r w:rsidRPr="001D7E71">
        <w:rPr>
          <w:color w:val="131313"/>
        </w:rPr>
        <w:t xml:space="preserve"> dai </w:t>
      </w:r>
      <w:proofErr w:type="spellStart"/>
      <w:r w:rsidRPr="001D7E71">
        <w:rPr>
          <w:i/>
          <w:color w:val="131313"/>
        </w:rPr>
        <w:t>verba</w:t>
      </w:r>
      <w:proofErr w:type="spellEnd"/>
      <w:r w:rsidRPr="001D7E71">
        <w:rPr>
          <w:color w:val="131313"/>
        </w:rPr>
        <w:t xml:space="preserve"> e </w:t>
      </w:r>
      <w:proofErr w:type="spellStart"/>
      <w:r w:rsidRPr="001D7E71">
        <w:rPr>
          <w:color w:val="131313"/>
        </w:rPr>
        <w:t>vicerversa</w:t>
      </w:r>
      <w:proofErr w:type="spellEnd"/>
      <w:r w:rsidRPr="001D7E71">
        <w:rPr>
          <w:color w:val="131313"/>
        </w:rPr>
        <w:t xml:space="preserve">: è il metodo scelto da </w:t>
      </w:r>
      <w:r w:rsidRPr="001D7E71">
        <w:t xml:space="preserve">Isidoro di Siviglia nelle </w:t>
      </w:r>
      <w:proofErr w:type="spellStart"/>
      <w:r w:rsidRPr="001D7E71">
        <w:rPr>
          <w:rFonts w:cs="Times"/>
          <w:i/>
          <w:iCs/>
        </w:rPr>
        <w:t>Etymologiae</w:t>
      </w:r>
      <w:proofErr w:type="spellEnd"/>
      <w:r w:rsidRPr="001D7E71">
        <w:t xml:space="preserve"> (</w:t>
      </w:r>
      <w:r w:rsidRPr="001D7E71">
        <w:rPr>
          <w:lang w:val="en-US"/>
        </w:rPr>
        <w:sym w:font="Wingdings" w:char="F0E0"/>
      </w:r>
      <w:r w:rsidR="000505AF" w:rsidRPr="001D7E71">
        <w:t xml:space="preserve"> ),</w:t>
      </w:r>
      <w:r w:rsidRPr="001D7E71">
        <w:t xml:space="preserve"> </w:t>
      </w:r>
      <w:r w:rsidRPr="001D7E71">
        <w:rPr>
          <w:color w:val="131313"/>
        </w:rPr>
        <w:t xml:space="preserve">la più grande </w:t>
      </w:r>
      <w:r w:rsidRPr="001D7E71">
        <w:t>enciclopedia altomedievale</w:t>
      </w:r>
      <w:r w:rsidRPr="001D7E71">
        <w:rPr>
          <w:color w:val="131313"/>
        </w:rPr>
        <w:t xml:space="preserve">, </w:t>
      </w:r>
      <w:r w:rsidRPr="001D7E71">
        <w:t xml:space="preserve">che </w:t>
      </w:r>
      <w:r w:rsidRPr="001D7E71">
        <w:rPr>
          <w:color w:val="131313"/>
        </w:rPr>
        <w:t xml:space="preserve">attraverso l’etimologia risale dai nomi all’essenza delle cose nella convinzione, derivata dal linguaggio adamitico, </w:t>
      </w:r>
      <w:r w:rsidR="004A2C0D" w:rsidRPr="001D7E71">
        <w:rPr>
          <w:color w:val="131313"/>
        </w:rPr>
        <w:t>che la ricerca del</w:t>
      </w:r>
      <w:r w:rsidRPr="001D7E71">
        <w:rPr>
          <w:color w:val="131313"/>
        </w:rPr>
        <w:t xml:space="preserve"> rapporto tra nome e cosa sia un risalire al loro statuto </w:t>
      </w:r>
      <w:r w:rsidRPr="001D7E71">
        <w:t xml:space="preserve">originario. </w:t>
      </w:r>
    </w:p>
    <w:p w:rsidR="00E10496" w:rsidRPr="001D7E71" w:rsidRDefault="009D1E35" w:rsidP="005E3386">
      <w:r w:rsidRPr="001D7E71">
        <w:t>Vasta la trattatistica che amplia le competenze ‘scientifiche’ del Quadrivio</w:t>
      </w:r>
      <w:r w:rsidR="006509B2" w:rsidRPr="001D7E71">
        <w:t xml:space="preserve"> (</w:t>
      </w:r>
      <w:r w:rsidR="00EB71C3" w:rsidRPr="001D7E71">
        <w:t>VII</w:t>
      </w:r>
      <w:r w:rsidR="006509B2" w:rsidRPr="001D7E71">
        <w:t xml:space="preserve"> Trattati di scienza)</w:t>
      </w:r>
      <w:r w:rsidRPr="001D7E71">
        <w:t xml:space="preserve">. </w:t>
      </w:r>
      <w:r w:rsidR="000505AF" w:rsidRPr="001D7E71">
        <w:t xml:space="preserve">Il primo fondamento è </w:t>
      </w:r>
      <w:r w:rsidRPr="001D7E71">
        <w:t xml:space="preserve">la </w:t>
      </w:r>
      <w:proofErr w:type="spellStart"/>
      <w:r w:rsidRPr="001D7E71">
        <w:rPr>
          <w:rFonts w:cs="Times"/>
          <w:i/>
          <w:iCs/>
        </w:rPr>
        <w:t>Naturalis</w:t>
      </w:r>
      <w:proofErr w:type="spellEnd"/>
      <w:r w:rsidRPr="001D7E71">
        <w:rPr>
          <w:rFonts w:cs="Times"/>
          <w:i/>
          <w:iCs/>
        </w:rPr>
        <w:t xml:space="preserve"> </w:t>
      </w:r>
      <w:proofErr w:type="spellStart"/>
      <w:r w:rsidRPr="001D7E71">
        <w:rPr>
          <w:rFonts w:cs="Times"/>
          <w:i/>
          <w:iCs/>
        </w:rPr>
        <w:t>Historia</w:t>
      </w:r>
      <w:proofErr w:type="spellEnd"/>
      <w:r w:rsidRPr="001D7E71">
        <w:rPr>
          <w:rFonts w:cs="Times"/>
          <w:i/>
          <w:iCs/>
        </w:rPr>
        <w:t xml:space="preserve"> </w:t>
      </w:r>
      <w:r w:rsidRPr="001D7E71">
        <w:t xml:space="preserve">di Plinio </w:t>
      </w:r>
      <w:r w:rsidR="006509B2" w:rsidRPr="005E3386">
        <w:t xml:space="preserve">ma </w:t>
      </w:r>
      <w:r w:rsidR="006509B2" w:rsidRPr="001D7E71">
        <w:t>e</w:t>
      </w:r>
      <w:r w:rsidRPr="001D7E71">
        <w:t xml:space="preserve">norme il lascito della medicina greco-latina e araba con le opere di Ippocrate, Galeno e Avicenna, che conservarono alla medicina sino al Rinascimento il ruolo di scienza regina ed egemone pari all’astronomia (cfr. l’ebraico Cors. Or. 259). </w:t>
      </w:r>
    </w:p>
    <w:p w:rsidR="009D1E35" w:rsidRPr="00E25F93" w:rsidRDefault="009D1E35" w:rsidP="005E3386">
      <w:pPr>
        <w:rPr>
          <w:rFonts w:asciiTheme="majorHAnsi" w:hAnsiTheme="majorHAnsi"/>
        </w:rPr>
      </w:pPr>
      <w:r w:rsidRPr="001D7E71">
        <w:t xml:space="preserve">Accanto alla medicina, la trattatistica minore relativa alle cure termali </w:t>
      </w:r>
      <w:r w:rsidR="006509B2" w:rsidRPr="001D7E71">
        <w:t xml:space="preserve">alla cura del corpo </w:t>
      </w:r>
      <w:r w:rsidRPr="001D7E71">
        <w:t>e all’oftalmi</w:t>
      </w:r>
      <w:r w:rsidR="006509B2" w:rsidRPr="001D7E71">
        <w:t xml:space="preserve">ca, in cui gli arabi eccelsero, alla </w:t>
      </w:r>
      <w:r w:rsidRPr="001D7E71">
        <w:t>medicina veterinaria</w:t>
      </w:r>
      <w:r w:rsidR="00B8361A" w:rsidRPr="001D7E71">
        <w:t xml:space="preserve"> e </w:t>
      </w:r>
      <w:r w:rsidRPr="001D7E71">
        <w:t xml:space="preserve"> </w:t>
      </w:r>
      <w:r w:rsidR="006509B2" w:rsidRPr="001D7E71">
        <w:t>all’</w:t>
      </w:r>
      <w:r w:rsidRPr="001D7E71">
        <w:t xml:space="preserve">uccellagione a testimoniare due notevoli aspetti di ricerca basati sulla cultura materiale: la cura del cavallo come mezzo elettivo di locomozione e segno di </w:t>
      </w:r>
      <w:r w:rsidRPr="001D7E71">
        <w:rPr>
          <w:i/>
        </w:rPr>
        <w:t xml:space="preserve">status </w:t>
      </w:r>
      <w:r w:rsidRPr="001D7E71">
        <w:t>sociale e una forma di caccia come conquista di vettovagliamento.</w:t>
      </w:r>
      <w:r w:rsidR="006509B2" w:rsidRPr="001D7E71">
        <w:rPr>
          <w:rFonts w:cs="Times"/>
        </w:rPr>
        <w:t xml:space="preserve"> </w:t>
      </w:r>
      <w:r w:rsidRPr="001D7E71">
        <w:t>Con l’ingresso dell’aristotelismo</w:t>
      </w:r>
      <w:r w:rsidR="006509B2" w:rsidRPr="001D7E71">
        <w:t xml:space="preserve"> (</w:t>
      </w:r>
      <w:r w:rsidR="006509B2" w:rsidRPr="001D7E71">
        <w:sym w:font="Wingdings" w:char="F0E0"/>
      </w:r>
      <w:r w:rsidR="006509B2" w:rsidRPr="001D7E71">
        <w:t xml:space="preserve"> )</w:t>
      </w:r>
      <w:r w:rsidRPr="001D7E71">
        <w:t xml:space="preserve">, lo sviluppo delle Università e della nuova civiltà comunale, enciclopedie e trattati si articolano </w:t>
      </w:r>
      <w:r w:rsidRPr="00E25F93">
        <w:rPr>
          <w:rFonts w:asciiTheme="majorHAnsi" w:hAnsiTheme="majorHAnsi"/>
        </w:rPr>
        <w:t xml:space="preserve">progressivamente secondo nuovi contenuti e nuove esperienze. </w:t>
      </w:r>
    </w:p>
    <w:p w:rsidR="00E25F93" w:rsidRPr="00E25F93" w:rsidRDefault="00E25F93" w:rsidP="00E25F93">
      <w:pPr>
        <w:pStyle w:val="Nessunaspaziatura"/>
        <w:rPr>
          <w:rFonts w:asciiTheme="majorHAnsi" w:hAnsiTheme="majorHAnsi"/>
          <w:iCs/>
          <w:color w:val="000000"/>
          <w:shd w:val="clear" w:color="auto" w:fill="FFFFFF"/>
        </w:rPr>
      </w:pPr>
      <w:r w:rsidRPr="00E25F93">
        <w:rPr>
          <w:rFonts w:asciiTheme="majorHAnsi" w:hAnsiTheme="majorHAnsi"/>
        </w:rPr>
        <w:t xml:space="preserve">All’interno di questa sezione si segnalano: 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Isidoro,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Etymologiae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</w:t>
      </w:r>
      <w:r w:rsidRPr="00E25F93">
        <w:rPr>
          <w:rFonts w:asciiTheme="majorHAnsi" w:hAnsiTheme="majorHAnsi"/>
          <w:color w:val="000000"/>
        </w:rPr>
        <w:t xml:space="preserve">Vincenzo di </w:t>
      </w:r>
      <w:proofErr w:type="spellStart"/>
      <w:r w:rsidRPr="00E25F93">
        <w:rPr>
          <w:rFonts w:asciiTheme="majorHAnsi" w:hAnsiTheme="majorHAnsi"/>
          <w:color w:val="000000"/>
        </w:rPr>
        <w:t>Beauvais</w:t>
      </w:r>
      <w:proofErr w:type="spellEnd"/>
      <w:r w:rsidRPr="00E25F93">
        <w:rPr>
          <w:rFonts w:asciiTheme="majorHAnsi" w:hAnsiTheme="majorHAnsi"/>
          <w:color w:val="000000"/>
        </w:rPr>
        <w:t xml:space="preserve">, </w:t>
      </w:r>
      <w:r w:rsidRPr="00E25F93">
        <w:rPr>
          <w:rStyle w:val="Enfasicorsivo"/>
          <w:rFonts w:asciiTheme="majorHAnsi" w:hAnsiTheme="majorHAnsi"/>
          <w:color w:val="000000"/>
        </w:rPr>
        <w:t xml:space="preserve">Speculum </w:t>
      </w:r>
      <w:proofErr w:type="spellStart"/>
      <w:r w:rsidRPr="00E25F93">
        <w:rPr>
          <w:rStyle w:val="Enfasicorsivo"/>
          <w:rFonts w:asciiTheme="majorHAnsi" w:hAnsiTheme="majorHAnsi"/>
          <w:color w:val="000000"/>
        </w:rPr>
        <w:t>doctrinale</w:t>
      </w:r>
      <w:proofErr w:type="spellEnd"/>
      <w:r w:rsidRPr="00E25F93">
        <w:rPr>
          <w:rFonts w:asciiTheme="majorHAnsi" w:hAnsiTheme="majorHAnsi"/>
          <w:color w:val="000000"/>
        </w:rPr>
        <w:t>;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</w:p>
    <w:p w:rsidR="00E25F93" w:rsidRPr="00E25F93" w:rsidRDefault="00E25F93" w:rsidP="00E25F93">
      <w:pPr>
        <w:pStyle w:val="Nessunaspaziatura"/>
        <w:rPr>
          <w:rFonts w:asciiTheme="majorHAnsi" w:hAnsiTheme="majorHAnsi"/>
        </w:rPr>
      </w:pP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Raimondo </w:t>
      </w:r>
      <w:proofErr w:type="spellStart"/>
      <w:r w:rsidRPr="00E25F93">
        <w:rPr>
          <w:rFonts w:asciiTheme="majorHAnsi" w:hAnsiTheme="majorHAnsi"/>
          <w:iCs/>
          <w:color w:val="000000"/>
          <w:shd w:val="clear" w:color="auto" w:fill="FFFFFF"/>
        </w:rPr>
        <w:t>Lullo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, </w:t>
      </w:r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Opera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</w:t>
      </w:r>
      <w:proofErr w:type="spellStart"/>
      <w:r w:rsidRPr="00E25F93">
        <w:rPr>
          <w:rFonts w:asciiTheme="majorHAnsi" w:hAnsiTheme="majorHAnsi"/>
          <w:color w:val="000000"/>
        </w:rPr>
        <w:t>al-Safadi</w:t>
      </w:r>
      <w:proofErr w:type="spellEnd"/>
      <w:r w:rsidRPr="00E25F93">
        <w:rPr>
          <w:rFonts w:asciiTheme="majorHAnsi" w:hAnsiTheme="majorHAnsi"/>
          <w:color w:val="000000"/>
        </w:rPr>
        <w:t xml:space="preserve">, </w:t>
      </w:r>
      <w:proofErr w:type="spellStart"/>
      <w:r w:rsidRPr="00E25F93">
        <w:rPr>
          <w:rFonts w:asciiTheme="majorHAnsi" w:hAnsiTheme="majorHAnsi"/>
          <w:i/>
          <w:iCs/>
          <w:color w:val="000000"/>
        </w:rPr>
        <w:t>al-Wafi</w:t>
      </w:r>
      <w:proofErr w:type="spellEnd"/>
      <w:r w:rsidRPr="00E25F93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</w:rPr>
        <w:t>bi-al-wafayat</w:t>
      </w:r>
      <w:proofErr w:type="spellEnd"/>
      <w:r w:rsidRPr="00E25F93">
        <w:rPr>
          <w:rFonts w:asciiTheme="majorHAnsi" w:hAnsiTheme="majorHAnsi"/>
          <w:color w:val="000000"/>
        </w:rPr>
        <w:t xml:space="preserve">, ‘Enciclopedia di uomini illustri’; </w:t>
      </w:r>
      <w:proofErr w:type="spellStart"/>
      <w:r w:rsidRPr="00E25F93">
        <w:rPr>
          <w:rFonts w:asciiTheme="majorHAnsi" w:hAnsiTheme="majorHAnsi"/>
          <w:color w:val="000000"/>
          <w:shd w:val="clear" w:color="auto" w:fill="FFFFFF"/>
        </w:rPr>
        <w:t>Avicenna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Pr="00E25F93">
        <w:rPr>
          <w:rFonts w:asciiTheme="majorHAnsi" w:hAnsiTheme="majorHAnsi"/>
          <w:i/>
          <w:color w:val="000000"/>
          <w:shd w:val="clear" w:color="auto" w:fill="FFFFFF"/>
        </w:rPr>
        <w:t xml:space="preserve">Canon </w:t>
      </w:r>
      <w:proofErr w:type="spellStart"/>
      <w:r w:rsidRPr="00E25F93">
        <w:rPr>
          <w:rFonts w:asciiTheme="majorHAnsi" w:hAnsiTheme="majorHAnsi"/>
          <w:i/>
          <w:color w:val="000000"/>
          <w:shd w:val="clear" w:color="auto" w:fill="FFFFFF"/>
        </w:rPr>
        <w:t>medicinae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; </w:t>
      </w:r>
      <w:r w:rsidRPr="00E25F93">
        <w:rPr>
          <w:rFonts w:asciiTheme="majorHAnsi" w:hAnsiTheme="majorHAnsi"/>
          <w:color w:val="000000"/>
        </w:rPr>
        <w:t xml:space="preserve">Costantino Africano, </w:t>
      </w:r>
      <w:proofErr w:type="spellStart"/>
      <w:r w:rsidRPr="00E25F93">
        <w:rPr>
          <w:rFonts w:asciiTheme="majorHAnsi" w:hAnsiTheme="majorHAnsi"/>
          <w:i/>
          <w:color w:val="000000"/>
        </w:rPr>
        <w:t>Pantegni</w:t>
      </w:r>
      <w:proofErr w:type="spellEnd"/>
      <w:r w:rsidRPr="00E25F93">
        <w:rPr>
          <w:rFonts w:asciiTheme="majorHAnsi" w:hAnsiTheme="majorHAnsi"/>
          <w:color w:val="000000"/>
        </w:rPr>
        <w:t>;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E25F93">
        <w:rPr>
          <w:rFonts w:asciiTheme="majorHAnsi" w:hAnsiTheme="majorHAnsi"/>
          <w:color w:val="000000"/>
        </w:rPr>
        <w:t xml:space="preserve">Yahya </w:t>
      </w:r>
      <w:proofErr w:type="spellStart"/>
      <w:r w:rsidRPr="00E25F93">
        <w:rPr>
          <w:rFonts w:asciiTheme="majorHAnsi" w:hAnsiTheme="majorHAnsi"/>
          <w:color w:val="000000"/>
        </w:rPr>
        <w:t>ibn</w:t>
      </w:r>
      <w:proofErr w:type="spellEnd"/>
      <w:r w:rsidRPr="00E25F93">
        <w:rPr>
          <w:rFonts w:asciiTheme="majorHAnsi" w:hAnsiTheme="majorHAnsi"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color w:val="000000"/>
        </w:rPr>
        <w:t>Zakariyya</w:t>
      </w:r>
      <w:proofErr w:type="spellEnd"/>
      <w:r w:rsidRPr="00E25F93">
        <w:rPr>
          <w:rFonts w:asciiTheme="majorHAnsi" w:hAnsiTheme="majorHAnsi"/>
          <w:color w:val="000000"/>
        </w:rPr>
        <w:t xml:space="preserve">’ </w:t>
      </w:r>
      <w:proofErr w:type="spellStart"/>
      <w:r w:rsidRPr="00E25F93">
        <w:rPr>
          <w:rFonts w:asciiTheme="majorHAnsi" w:hAnsiTheme="majorHAnsi"/>
          <w:color w:val="000000"/>
        </w:rPr>
        <w:t>ibn</w:t>
      </w:r>
      <w:proofErr w:type="spellEnd"/>
      <w:r w:rsidRPr="00E25F93">
        <w:rPr>
          <w:rFonts w:asciiTheme="majorHAnsi" w:hAnsiTheme="majorHAnsi"/>
          <w:color w:val="000000"/>
        </w:rPr>
        <w:t xml:space="preserve"> Abi </w:t>
      </w:r>
      <w:proofErr w:type="spellStart"/>
      <w:r w:rsidRPr="00E25F93">
        <w:rPr>
          <w:rFonts w:asciiTheme="majorHAnsi" w:hAnsiTheme="majorHAnsi"/>
          <w:color w:val="000000"/>
        </w:rPr>
        <w:t>al-Raga</w:t>
      </w:r>
      <w:proofErr w:type="spellEnd"/>
      <w:r w:rsidRPr="00E25F93">
        <w:rPr>
          <w:rFonts w:asciiTheme="majorHAnsi" w:hAnsiTheme="majorHAnsi"/>
          <w:color w:val="000000"/>
        </w:rPr>
        <w:t xml:space="preserve">’, </w:t>
      </w:r>
      <w:proofErr w:type="spellStart"/>
      <w:r w:rsidRPr="00E25F93">
        <w:rPr>
          <w:rFonts w:asciiTheme="majorHAnsi" w:hAnsiTheme="majorHAnsi"/>
          <w:i/>
          <w:iCs/>
          <w:color w:val="000000"/>
        </w:rPr>
        <w:t>Nur</w:t>
      </w:r>
      <w:proofErr w:type="spellEnd"/>
      <w:r w:rsidRPr="00E25F93">
        <w:rPr>
          <w:rFonts w:asciiTheme="majorHAnsi" w:hAnsiTheme="majorHAnsi"/>
          <w:i/>
          <w:iCs/>
          <w:color w:val="000000"/>
        </w:rPr>
        <w:t xml:space="preserve"> al’</w:t>
      </w:r>
      <w:proofErr w:type="spellStart"/>
      <w:r w:rsidRPr="00E25F93">
        <w:rPr>
          <w:rFonts w:asciiTheme="majorHAnsi" w:hAnsiTheme="majorHAnsi"/>
          <w:i/>
          <w:iCs/>
          <w:color w:val="000000"/>
        </w:rPr>
        <w:t>uyun</w:t>
      </w:r>
      <w:proofErr w:type="spellEnd"/>
      <w:r w:rsidRPr="00E25F93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</w:rPr>
        <w:t>wa-gami</w:t>
      </w:r>
      <w:proofErr w:type="spellEnd"/>
      <w:r w:rsidRPr="00E25F93">
        <w:rPr>
          <w:rFonts w:asciiTheme="majorHAnsi" w:hAnsiTheme="majorHAnsi"/>
          <w:i/>
          <w:iCs/>
          <w:color w:val="000000"/>
        </w:rPr>
        <w:t xml:space="preserve">’ </w:t>
      </w:r>
      <w:proofErr w:type="spellStart"/>
      <w:r w:rsidRPr="00E25F93">
        <w:rPr>
          <w:rFonts w:asciiTheme="majorHAnsi" w:hAnsiTheme="majorHAnsi"/>
          <w:i/>
          <w:iCs/>
          <w:color w:val="000000"/>
        </w:rPr>
        <w:t>al-funun</w:t>
      </w:r>
      <w:proofErr w:type="spellEnd"/>
      <w:r w:rsidRPr="00E25F93">
        <w:rPr>
          <w:rFonts w:asciiTheme="majorHAnsi" w:hAnsiTheme="majorHAnsi"/>
          <w:color w:val="000000"/>
        </w:rPr>
        <w:t>, ‘Trattato di oftalmica’</w:t>
      </w:r>
      <w:r w:rsidRPr="00E25F93">
        <w:rPr>
          <w:rFonts w:asciiTheme="majorHAnsi" w:hAnsiTheme="majorHAnsi"/>
          <w:color w:val="000000"/>
          <w:shd w:val="clear" w:color="auto" w:fill="FFFFFF"/>
        </w:rPr>
        <w:t xml:space="preserve">; </w:t>
      </w:r>
      <w:r w:rsidRPr="00E25F93">
        <w:rPr>
          <w:rFonts w:asciiTheme="majorHAnsi" w:hAnsiTheme="majorHAnsi"/>
          <w:color w:val="000000"/>
        </w:rPr>
        <w:t xml:space="preserve">Pietro da Eboli, </w:t>
      </w:r>
      <w:r w:rsidRPr="00E25F93">
        <w:rPr>
          <w:rFonts w:asciiTheme="majorHAnsi" w:hAnsiTheme="majorHAnsi"/>
          <w:i/>
          <w:color w:val="000000"/>
        </w:rPr>
        <w:t xml:space="preserve">De </w:t>
      </w:r>
      <w:proofErr w:type="spellStart"/>
      <w:r w:rsidRPr="00E25F93">
        <w:rPr>
          <w:rFonts w:asciiTheme="majorHAnsi" w:hAnsiTheme="majorHAnsi"/>
          <w:i/>
          <w:color w:val="000000"/>
        </w:rPr>
        <w:t>balneis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i/>
          <w:color w:val="000000"/>
        </w:rPr>
        <w:t>pueolanis</w:t>
      </w:r>
      <w:proofErr w:type="spellEnd"/>
      <w:r w:rsidRPr="00E25F93">
        <w:rPr>
          <w:rFonts w:asciiTheme="majorHAnsi" w:hAnsiTheme="majorHAnsi"/>
          <w:color w:val="000000"/>
        </w:rPr>
        <w:t xml:space="preserve">; 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>Federico II,</w:t>
      </w:r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De arte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venandi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cum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avibus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; </w:t>
      </w:r>
      <w:proofErr w:type="spellStart"/>
      <w:r w:rsidRPr="00E25F93">
        <w:rPr>
          <w:rFonts w:asciiTheme="majorHAnsi" w:hAnsiTheme="majorHAnsi"/>
          <w:color w:val="000000"/>
          <w:shd w:val="clear" w:color="auto" w:fill="FFFFFF"/>
        </w:rPr>
        <w:t>Marbodo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 di </w:t>
      </w:r>
      <w:proofErr w:type="spellStart"/>
      <w:r w:rsidRPr="00E25F93">
        <w:rPr>
          <w:rFonts w:asciiTheme="majorHAnsi" w:hAnsiTheme="majorHAnsi"/>
          <w:color w:val="000000"/>
          <w:shd w:val="clear" w:color="auto" w:fill="FFFFFF"/>
        </w:rPr>
        <w:t>Rennes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, </w:t>
      </w:r>
      <w:proofErr w:type="spellStart"/>
      <w:r w:rsidRPr="00E25F93">
        <w:rPr>
          <w:rFonts w:asciiTheme="majorHAnsi" w:hAnsiTheme="majorHAnsi"/>
          <w:i/>
          <w:color w:val="000000"/>
          <w:shd w:val="clear" w:color="auto" w:fill="FFFFFF"/>
        </w:rPr>
        <w:t>Liber</w:t>
      </w:r>
      <w:proofErr w:type="spellEnd"/>
      <w:r w:rsidRPr="00E25F93">
        <w:rPr>
          <w:rFonts w:asciiTheme="majorHAnsi" w:hAnsiTheme="majorHAnsi"/>
          <w:i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color w:val="000000"/>
          <w:shd w:val="clear" w:color="auto" w:fill="FFFFFF"/>
        </w:rPr>
        <w:t>gemmarum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; </w:t>
      </w:r>
      <w:r w:rsidRPr="00E25F93">
        <w:rPr>
          <w:rFonts w:asciiTheme="majorHAnsi" w:hAnsiTheme="majorHAnsi"/>
          <w:color w:val="000000"/>
        </w:rPr>
        <w:t xml:space="preserve">Tolomeo, </w:t>
      </w:r>
      <w:proofErr w:type="spellStart"/>
      <w:r w:rsidRPr="00E25F93">
        <w:rPr>
          <w:rFonts w:asciiTheme="majorHAnsi" w:hAnsiTheme="majorHAnsi"/>
          <w:i/>
          <w:color w:val="000000"/>
        </w:rPr>
        <w:t>Geographia</w:t>
      </w:r>
      <w:proofErr w:type="spellEnd"/>
      <w:r w:rsidRPr="00E25F93">
        <w:rPr>
          <w:rFonts w:asciiTheme="majorHAnsi" w:hAnsiTheme="majorHAnsi"/>
          <w:color w:val="000000"/>
        </w:rPr>
        <w:t>.</w:t>
      </w:r>
    </w:p>
    <w:p w:rsidR="001E10AE" w:rsidRPr="00E25F93" w:rsidRDefault="001E10AE" w:rsidP="005E3386">
      <w:pPr>
        <w:rPr>
          <w:rFonts w:asciiTheme="majorHAnsi" w:hAnsiTheme="majorHAnsi" w:cs="Times"/>
        </w:rPr>
      </w:pPr>
    </w:p>
    <w:p w:rsidR="009D1E35" w:rsidRPr="005E3386" w:rsidRDefault="009D1E35" w:rsidP="00E25F93">
      <w:pPr>
        <w:jc w:val="center"/>
        <w:rPr>
          <w:b/>
          <w:color w:val="000000"/>
          <w:sz w:val="28"/>
          <w:szCs w:val="28"/>
        </w:rPr>
      </w:pPr>
      <w:r w:rsidRPr="005E3386">
        <w:rPr>
          <w:b/>
          <w:color w:val="000000"/>
          <w:sz w:val="28"/>
          <w:szCs w:val="28"/>
        </w:rPr>
        <w:t>Sala 3</w:t>
      </w:r>
    </w:p>
    <w:p w:rsidR="006509B2" w:rsidRPr="001D7E71" w:rsidRDefault="006509B2" w:rsidP="005E3386">
      <w:pPr>
        <w:rPr>
          <w:color w:val="000000"/>
        </w:rPr>
      </w:pPr>
    </w:p>
    <w:p w:rsidR="009D1E35" w:rsidRPr="005E3386" w:rsidRDefault="009D1E35" w:rsidP="005E3386">
      <w:pPr>
        <w:rPr>
          <w:b/>
          <w:bCs/>
          <w:smallCaps/>
        </w:rPr>
      </w:pPr>
      <w:r w:rsidRPr="005E3386">
        <w:rPr>
          <w:b/>
          <w:bCs/>
          <w:smallCaps/>
          <w:color w:val="000000"/>
        </w:rPr>
        <w:t>III</w:t>
      </w:r>
      <w:r w:rsidR="00DE0102" w:rsidRPr="005E3386">
        <w:rPr>
          <w:b/>
          <w:bCs/>
          <w:smallCaps/>
          <w:color w:val="000000"/>
        </w:rPr>
        <w:t>.</w:t>
      </w:r>
      <w:r w:rsidRPr="005E3386">
        <w:rPr>
          <w:b/>
          <w:bCs/>
          <w:smallCaps/>
          <w:color w:val="000000"/>
        </w:rPr>
        <w:t xml:space="preserve"> </w:t>
      </w:r>
      <w:r w:rsidRPr="005E3386">
        <w:rPr>
          <w:b/>
          <w:bCs/>
          <w:smallCaps/>
        </w:rPr>
        <w:t xml:space="preserve">La nuova cultura europea </w:t>
      </w:r>
    </w:p>
    <w:p w:rsidR="009D1E35" w:rsidRPr="001D7E71" w:rsidRDefault="009D1E35" w:rsidP="005E3386">
      <w:r w:rsidRPr="001D7E71">
        <w:lastRenderedPageBreak/>
        <w:t>L’Europa feudale dell’Impero romano-germanico ha i suoi centri  culturali più forti non nelle città ma nei grandi complessi abbaziali. Con la prima metà dell’XI secolo e soprattutto con la rinascita culturale del XII secolo, l’Europa conosce un nuovo sviluppo, malgrado sia ancora molto arretrata rispetto alla contemporanea fioritura del mondo musulmano. Nella produzione e fruizione culturale si affermano le grandi corti feudali e regie e progressivamente, grazie ai commerci e agli scambi, anche  le città, con il conseguente sorgere di un nuovo diritto e della necessità di nuove istituzioni formative, le Università</w:t>
      </w:r>
      <w:r w:rsidR="00E10496" w:rsidRPr="001D7E71">
        <w:t xml:space="preserve"> (</w:t>
      </w:r>
      <w:r w:rsidR="00E10496" w:rsidRPr="001D7E71">
        <w:sym w:font="Wingdings" w:char="F0E0"/>
      </w:r>
      <w:r w:rsidR="00E10496" w:rsidRPr="001D7E71">
        <w:t xml:space="preserve"> Mappa)</w:t>
      </w:r>
      <w:r w:rsidRPr="001D7E71">
        <w:t xml:space="preserve">. Alle figure che avevano dominato i secoli precedenti (feudatari, cavalieri, chierici) si affianca un nuovo ceto sociale suscitato dallo sviluppo economico e urbano: la </w:t>
      </w:r>
      <w:r w:rsidRPr="001D7E71">
        <w:rPr>
          <w:i/>
        </w:rPr>
        <w:t>borghesia</w:t>
      </w:r>
      <w:r w:rsidRPr="001D7E71">
        <w:t xml:space="preserve"> (da </w:t>
      </w:r>
      <w:proofErr w:type="spellStart"/>
      <w:r w:rsidRPr="001D7E71">
        <w:rPr>
          <w:i/>
        </w:rPr>
        <w:t>pyrgos</w:t>
      </w:r>
      <w:proofErr w:type="spellEnd"/>
      <w:r w:rsidRPr="001D7E71">
        <w:rPr>
          <w:i/>
        </w:rPr>
        <w:t>/</w:t>
      </w:r>
      <w:proofErr w:type="spellStart"/>
      <w:r w:rsidRPr="001D7E71">
        <w:rPr>
          <w:i/>
        </w:rPr>
        <w:t>burgum</w:t>
      </w:r>
      <w:proofErr w:type="spellEnd"/>
      <w:r w:rsidRPr="001D7E71">
        <w:t>, ‘castello’, il luogo fortificato divenuto centro di scambi commerciali)</w:t>
      </w:r>
      <w:r w:rsidR="00173CB7" w:rsidRPr="001D7E71">
        <w:t>, con i suoi nuovi intellettuali</w:t>
      </w:r>
      <w:r w:rsidRPr="001D7E71">
        <w:t>.</w:t>
      </w:r>
    </w:p>
    <w:p w:rsidR="00A05A6F" w:rsidRPr="001D7E71" w:rsidRDefault="00A05A6F" w:rsidP="005E3386">
      <w:r w:rsidRPr="001D7E71">
        <w:t xml:space="preserve">Le Corti e le città rivendicano di fronte alla Chiesa la loro autonomia culturale anche attraverso l’uso del volgare e la promozione della letteratura e della cultura in volgare, che porta ad un grande allargamento del pubblico di riferimento e a una rivoluzione dei generi letterari, riflesso e motore, a loro volta, di una profonda rivoluzione sociale e </w:t>
      </w:r>
      <w:proofErr w:type="spellStart"/>
      <w:r w:rsidRPr="001D7E71">
        <w:t>antrolopologica</w:t>
      </w:r>
      <w:proofErr w:type="spellEnd"/>
      <w:r w:rsidRPr="001D7E71">
        <w:t>.</w:t>
      </w:r>
    </w:p>
    <w:p w:rsidR="00E10496" w:rsidRPr="001D7E71" w:rsidRDefault="00F94460" w:rsidP="005E3386">
      <w:r w:rsidRPr="001D7E71">
        <w:t xml:space="preserve">Con </w:t>
      </w:r>
      <w:r w:rsidR="00E10496" w:rsidRPr="001D7E71">
        <w:t xml:space="preserve">la letteratura del XII e del XIII secolo nasce la moderna letteratura europea e un nuovo sistema di generi letterari e di analisi delle </w:t>
      </w:r>
      <w:r w:rsidR="00E10496" w:rsidRPr="001D7E71">
        <w:rPr>
          <w:i/>
        </w:rPr>
        <w:t>emozioni</w:t>
      </w:r>
      <w:r w:rsidR="00E10496" w:rsidRPr="001D7E71">
        <w:t xml:space="preserve"> (</w:t>
      </w:r>
      <w:r w:rsidR="00E10496" w:rsidRPr="001D7E71">
        <w:sym w:font="Wingdings" w:char="F0E0"/>
      </w:r>
      <w:r w:rsidR="00E10496" w:rsidRPr="001D7E71">
        <w:t xml:space="preserve"> “caschetto”). La Chiesa, come già avvenne con gli</w:t>
      </w:r>
      <w:r w:rsidRPr="001D7E71">
        <w:t xml:space="preserve"> Ordini mendicanti, sviluppatisi</w:t>
      </w:r>
      <w:r w:rsidR="00E10496" w:rsidRPr="001D7E71">
        <w:t xml:space="preserve"> </w:t>
      </w:r>
      <w:r w:rsidRPr="001D7E71">
        <w:t xml:space="preserve">anche </w:t>
      </w:r>
      <w:r w:rsidR="00E10496" w:rsidRPr="001D7E71">
        <w:t xml:space="preserve">per reprimere le eresie e </w:t>
      </w:r>
      <w:r w:rsidR="00390B2D" w:rsidRPr="001D7E71">
        <w:t xml:space="preserve">inserirsi nella </w:t>
      </w:r>
      <w:r w:rsidR="00E10496" w:rsidRPr="001D7E71">
        <w:t xml:space="preserve">nuova cultura universitaria, reagisce aggiornando le proprie iniziative alle nuove domande socioculturali del mondo laico. </w:t>
      </w:r>
    </w:p>
    <w:p w:rsidR="00E10496" w:rsidRPr="001D7E71" w:rsidRDefault="00E10496" w:rsidP="005E3386"/>
    <w:p w:rsidR="009D1E35" w:rsidRPr="005E3386" w:rsidRDefault="00EB71C3" w:rsidP="005E3386">
      <w:pPr>
        <w:rPr>
          <w:b/>
        </w:rPr>
      </w:pPr>
      <w:r w:rsidRPr="005E3386">
        <w:rPr>
          <w:b/>
        </w:rPr>
        <w:t>VIII</w:t>
      </w:r>
      <w:r w:rsidR="009257DD" w:rsidRPr="005E3386">
        <w:rPr>
          <w:b/>
        </w:rPr>
        <w:t>.</w:t>
      </w:r>
      <w:r w:rsidR="009D1E35" w:rsidRPr="005E3386">
        <w:rPr>
          <w:b/>
        </w:rPr>
        <w:t xml:space="preserve"> Diritto</w:t>
      </w:r>
    </w:p>
    <w:p w:rsidR="00E25F93" w:rsidRDefault="00E25F93" w:rsidP="005E3386"/>
    <w:p w:rsidR="009D1E35" w:rsidRPr="001D7E71" w:rsidRDefault="009D1E35" w:rsidP="005E3386">
      <w:r w:rsidRPr="001D7E71">
        <w:t>Ragioni storiche e filologiche collocano il diritto e i suoi testi nel cuore della cultura europea basso-medievale e nella transizione verso una nuova società. Il sapere giuridico estende allora il suo spazio, anche testuale, tanto nell'ambito</w:t>
      </w:r>
      <w:r w:rsidR="00577B63" w:rsidRPr="001D7E71">
        <w:t xml:space="preserve"> universitario, strutturandosi i</w:t>
      </w:r>
      <w:r w:rsidRPr="001D7E71">
        <w:t xml:space="preserve">n una disciplina </w:t>
      </w:r>
      <w:r w:rsidR="00C8083E" w:rsidRPr="001D7E71">
        <w:t>scolastica concorrente della</w:t>
      </w:r>
      <w:r w:rsidRPr="001D7E71">
        <w:t xml:space="preserve"> teologia</w:t>
      </w:r>
      <w:r w:rsidR="00C8083E" w:rsidRPr="001D7E71">
        <w:t>,</w:t>
      </w:r>
      <w:r w:rsidRPr="001D7E71">
        <w:t xml:space="preserve"> fin lì dominante, quanto nel dominio più sfumato d'una scrittura 'politica'.</w:t>
      </w:r>
    </w:p>
    <w:p w:rsidR="009D1E35" w:rsidRPr="001D7E71" w:rsidRDefault="009D1E35" w:rsidP="005E3386">
      <w:r w:rsidRPr="001D7E71">
        <w:t>I manoscritti esposti descrivono chiaramente l'assunzione del discorso giuridico</w:t>
      </w:r>
      <w:r w:rsidR="002E6744" w:rsidRPr="001D7E71">
        <w:t xml:space="preserve"> nelle nuove condizioni storiche</w:t>
      </w:r>
      <w:r w:rsidRPr="001D7E71">
        <w:t>, mostra</w:t>
      </w:r>
      <w:r w:rsidR="002E6744" w:rsidRPr="001D7E71">
        <w:t>ndo</w:t>
      </w:r>
      <w:r w:rsidRPr="001D7E71">
        <w:t xml:space="preserve"> bene come una specifica forma di ricezione - francese in particolare - sapesse superare le partizioni tradiz</w:t>
      </w:r>
      <w:r w:rsidR="002E6744" w:rsidRPr="001D7E71">
        <w:t xml:space="preserve">ionali della cultura giuridica, </w:t>
      </w:r>
      <w:r w:rsidR="00205132" w:rsidRPr="001D7E71">
        <w:t xml:space="preserve">producendo una forma-libro in cui convergono </w:t>
      </w:r>
      <w:r w:rsidRPr="001D7E71">
        <w:t>due tradizioni giuridi</w:t>
      </w:r>
      <w:r w:rsidR="00205132" w:rsidRPr="001D7E71">
        <w:t>che - diritto romano e normatività</w:t>
      </w:r>
      <w:r w:rsidRPr="001D7E71">
        <w:t xml:space="preserve"> locali - fin lì disgiunte.</w:t>
      </w:r>
    </w:p>
    <w:p w:rsidR="00E25F93" w:rsidRPr="00E25F93" w:rsidRDefault="00E25F93" w:rsidP="00E25F93">
      <w:pPr>
        <w:pStyle w:val="Nessunaspaziatura"/>
        <w:rPr>
          <w:rFonts w:asciiTheme="majorHAnsi" w:hAnsiTheme="majorHAnsi"/>
        </w:rPr>
      </w:pPr>
      <w:r w:rsidRPr="00E25F93">
        <w:rPr>
          <w:rFonts w:asciiTheme="majorHAnsi" w:hAnsiTheme="majorHAnsi"/>
        </w:rPr>
        <w:t xml:space="preserve">Si segnalano in questa sezione i libri: 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Giustiniano,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Iuris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civilis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institutiones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>;</w:t>
      </w:r>
      <w:r w:rsidRPr="00E25F93">
        <w:rPr>
          <w:rFonts w:asciiTheme="majorHAnsi" w:hAnsiTheme="majorHAnsi"/>
        </w:rPr>
        <w:t xml:space="preserve"> </w:t>
      </w:r>
      <w:r w:rsidRPr="00E25F93">
        <w:rPr>
          <w:rFonts w:asciiTheme="majorHAnsi" w:hAnsiTheme="majorHAnsi"/>
          <w:color w:val="000000"/>
        </w:rPr>
        <w:t xml:space="preserve"> Egidio Romano, </w:t>
      </w:r>
      <w:r w:rsidRPr="00E25F93">
        <w:rPr>
          <w:rFonts w:asciiTheme="majorHAnsi" w:hAnsiTheme="majorHAnsi"/>
          <w:i/>
          <w:color w:val="000000"/>
        </w:rPr>
        <w:t xml:space="preserve">De regime </w:t>
      </w:r>
      <w:proofErr w:type="spellStart"/>
      <w:r w:rsidRPr="00E25F93">
        <w:rPr>
          <w:rFonts w:asciiTheme="majorHAnsi" w:hAnsiTheme="majorHAnsi"/>
          <w:i/>
          <w:color w:val="000000"/>
        </w:rPr>
        <w:t>principum</w:t>
      </w:r>
      <w:proofErr w:type="spellEnd"/>
      <w:r w:rsidRPr="00E25F93">
        <w:rPr>
          <w:rFonts w:asciiTheme="majorHAnsi" w:hAnsiTheme="majorHAnsi"/>
          <w:color w:val="000000"/>
        </w:rPr>
        <w:t>;</w:t>
      </w:r>
      <w:r w:rsidRPr="00E25F93">
        <w:rPr>
          <w:rFonts w:asciiTheme="majorHAnsi" w:hAnsiTheme="majorHAnsi"/>
        </w:rPr>
        <w:t xml:space="preserve"> 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E25F93">
        <w:rPr>
          <w:rFonts w:asciiTheme="majorHAnsi" w:hAnsiTheme="majorHAnsi"/>
          <w:color w:val="000000"/>
        </w:rPr>
        <w:t xml:space="preserve">Bartolo da </w:t>
      </w:r>
      <w:proofErr w:type="spellStart"/>
      <w:r w:rsidRPr="00E25F93">
        <w:rPr>
          <w:rFonts w:asciiTheme="majorHAnsi" w:hAnsiTheme="majorHAnsi"/>
          <w:color w:val="000000"/>
        </w:rPr>
        <w:t>Sassoferrato</w:t>
      </w:r>
      <w:proofErr w:type="spellEnd"/>
      <w:r w:rsidRPr="00E25F93">
        <w:rPr>
          <w:rFonts w:asciiTheme="majorHAnsi" w:hAnsiTheme="majorHAnsi"/>
          <w:color w:val="000000"/>
        </w:rPr>
        <w:t xml:space="preserve">, </w:t>
      </w:r>
      <w:proofErr w:type="spellStart"/>
      <w:r w:rsidRPr="00E25F93">
        <w:rPr>
          <w:rFonts w:asciiTheme="majorHAnsi" w:hAnsiTheme="majorHAnsi"/>
          <w:i/>
          <w:color w:val="000000"/>
        </w:rPr>
        <w:t>Praelectiones</w:t>
      </w:r>
      <w:proofErr w:type="spellEnd"/>
      <w:r w:rsidRPr="00E25F93">
        <w:rPr>
          <w:rFonts w:asciiTheme="majorHAnsi" w:hAnsiTheme="majorHAnsi"/>
          <w:color w:val="000000"/>
        </w:rPr>
        <w:t xml:space="preserve"> </w:t>
      </w:r>
      <w:r w:rsidRPr="00E25F93">
        <w:rPr>
          <w:rFonts w:asciiTheme="majorHAnsi" w:hAnsiTheme="majorHAnsi"/>
          <w:i/>
          <w:color w:val="000000"/>
        </w:rPr>
        <w:t xml:space="preserve">in </w:t>
      </w:r>
      <w:proofErr w:type="spellStart"/>
      <w:r w:rsidRPr="00E25F93">
        <w:rPr>
          <w:rFonts w:asciiTheme="majorHAnsi" w:hAnsiTheme="majorHAnsi"/>
          <w:i/>
          <w:color w:val="000000"/>
        </w:rPr>
        <w:t>Digestum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i/>
          <w:color w:val="000000"/>
        </w:rPr>
        <w:t>vetus</w:t>
      </w:r>
      <w:proofErr w:type="spellEnd"/>
      <w:r w:rsidRPr="00E25F93">
        <w:rPr>
          <w:rFonts w:asciiTheme="majorHAnsi" w:hAnsiTheme="majorHAnsi"/>
          <w:color w:val="000000"/>
        </w:rPr>
        <w:t>.</w:t>
      </w:r>
    </w:p>
    <w:p w:rsidR="00EB71C3" w:rsidRPr="001D7E71" w:rsidRDefault="00EB71C3" w:rsidP="005E3386"/>
    <w:p w:rsidR="009D1E35" w:rsidRPr="001D7E71" w:rsidRDefault="009D1E35" w:rsidP="005E3386"/>
    <w:p w:rsidR="009D1E35" w:rsidRPr="005E3386" w:rsidRDefault="00EB71C3" w:rsidP="005E3386">
      <w:pPr>
        <w:rPr>
          <w:b/>
        </w:rPr>
      </w:pPr>
      <w:r w:rsidRPr="005E3386">
        <w:rPr>
          <w:b/>
        </w:rPr>
        <w:t>IX</w:t>
      </w:r>
      <w:r w:rsidR="009257DD" w:rsidRPr="005E3386">
        <w:rPr>
          <w:b/>
        </w:rPr>
        <w:t>.</w:t>
      </w:r>
      <w:r w:rsidR="009D1E35" w:rsidRPr="005E3386">
        <w:rPr>
          <w:b/>
        </w:rPr>
        <w:t xml:space="preserve"> Aristotelismo</w:t>
      </w:r>
    </w:p>
    <w:p w:rsidR="00E25F93" w:rsidRDefault="00E25F93" w:rsidP="005E3386"/>
    <w:p w:rsidR="00E10496" w:rsidRPr="001D7E71" w:rsidRDefault="009D1E35" w:rsidP="005E3386">
      <w:r w:rsidRPr="001D7E71">
        <w:t>Il</w:t>
      </w:r>
      <w:r w:rsidRPr="001D7E71">
        <w:rPr>
          <w:i/>
        </w:rPr>
        <w:t xml:space="preserve"> corpus</w:t>
      </w:r>
      <w:r w:rsidR="002E6744" w:rsidRPr="001D7E71">
        <w:t xml:space="preserve"> delle opere di Aristotele</w:t>
      </w:r>
      <w:r w:rsidRPr="001D7E71">
        <w:t xml:space="preserve"> ha costituito in Europa la spina dorsale del passaggio dal </w:t>
      </w:r>
      <w:r w:rsidR="00C8083E" w:rsidRPr="001D7E71">
        <w:t>Medioevo alla Modernità. Entrato</w:t>
      </w:r>
      <w:r w:rsidRPr="001D7E71">
        <w:t xml:space="preserve"> nell’Occidente latino nel XII secolo attraverso le prime traduzioni latine </w:t>
      </w:r>
      <w:r w:rsidR="00C8083E" w:rsidRPr="001D7E71">
        <w:t>dall’arabo, fu</w:t>
      </w:r>
      <w:r w:rsidRPr="001D7E71">
        <w:t xml:space="preserve"> </w:t>
      </w:r>
      <w:r w:rsidR="004A2C0D" w:rsidRPr="001D7E71">
        <w:t xml:space="preserve">quasi </w:t>
      </w:r>
      <w:r w:rsidR="00C8083E" w:rsidRPr="001D7E71">
        <w:t>integralmente tradotto</w:t>
      </w:r>
      <w:r w:rsidRPr="001D7E71">
        <w:t xml:space="preserve"> nel XIII secolo, nel contesto di un duro </w:t>
      </w:r>
      <w:r w:rsidR="00577B63" w:rsidRPr="001D7E71">
        <w:t xml:space="preserve">scontro </w:t>
      </w:r>
      <w:r w:rsidRPr="001D7E71">
        <w:t xml:space="preserve">tra idealismo cristiano e razionalismo greco. </w:t>
      </w:r>
      <w:r w:rsidR="004A2C0D" w:rsidRPr="001D7E71">
        <w:t>I</w:t>
      </w:r>
      <w:r w:rsidRPr="001D7E71">
        <w:t>n contrasto col misticismo della tradizione patristica e platonico-agostiniana, Aristotele offri</w:t>
      </w:r>
      <w:r w:rsidRPr="001D7E71">
        <w:rPr>
          <w:color w:val="030303"/>
        </w:rPr>
        <w:t xml:space="preserve">va alla nascente civiltà urbana </w:t>
      </w:r>
      <w:r w:rsidRPr="001D7E71">
        <w:t xml:space="preserve">le </w:t>
      </w:r>
      <w:r w:rsidRPr="001D7E71">
        <w:rPr>
          <w:color w:val="030303"/>
        </w:rPr>
        <w:t>g</w:t>
      </w:r>
      <w:r w:rsidRPr="001D7E71">
        <w:t>r</w:t>
      </w:r>
      <w:r w:rsidRPr="001D7E71">
        <w:rPr>
          <w:color w:val="030303"/>
        </w:rPr>
        <w:t>an</w:t>
      </w:r>
      <w:r w:rsidRPr="001D7E71">
        <w:t>di lin</w:t>
      </w:r>
      <w:r w:rsidRPr="001D7E71">
        <w:rPr>
          <w:color w:val="030303"/>
        </w:rPr>
        <w:t xml:space="preserve">ee </w:t>
      </w:r>
      <w:r w:rsidRPr="001D7E71">
        <w:t xml:space="preserve">di un </w:t>
      </w:r>
      <w:r w:rsidRPr="001D7E71">
        <w:rPr>
          <w:color w:val="030303"/>
        </w:rPr>
        <w:t>s</w:t>
      </w:r>
      <w:r w:rsidRPr="001D7E71">
        <w:t>i</w:t>
      </w:r>
      <w:r w:rsidRPr="001D7E71">
        <w:rPr>
          <w:color w:val="030303"/>
        </w:rPr>
        <w:t>s</w:t>
      </w:r>
      <w:r w:rsidRPr="001D7E71">
        <w:t>t</w:t>
      </w:r>
      <w:r w:rsidRPr="001D7E71">
        <w:rPr>
          <w:color w:val="030303"/>
        </w:rPr>
        <w:t>e</w:t>
      </w:r>
      <w:r w:rsidRPr="001D7E71">
        <w:t>m</w:t>
      </w:r>
      <w:r w:rsidRPr="001D7E71">
        <w:rPr>
          <w:color w:val="030303"/>
        </w:rPr>
        <w:t xml:space="preserve">a filosofico e </w:t>
      </w:r>
      <w:r w:rsidRPr="001D7E71">
        <w:t xml:space="preserve">fisico </w:t>
      </w:r>
      <w:r w:rsidRPr="001D7E71">
        <w:rPr>
          <w:color w:val="030303"/>
        </w:rPr>
        <w:t xml:space="preserve">compatibile con la ragione, </w:t>
      </w:r>
      <w:r w:rsidRPr="001D7E71">
        <w:t>perm</w:t>
      </w:r>
      <w:r w:rsidRPr="001D7E71">
        <w:rPr>
          <w:color w:val="030303"/>
        </w:rPr>
        <w:t>e</w:t>
      </w:r>
      <w:r w:rsidRPr="001D7E71">
        <w:t>tt</w:t>
      </w:r>
      <w:r w:rsidRPr="001D7E71">
        <w:rPr>
          <w:color w:val="030303"/>
        </w:rPr>
        <w:t>endo</w:t>
      </w:r>
      <w:r w:rsidRPr="001D7E71">
        <w:t xml:space="preserve"> di </w:t>
      </w:r>
      <w:r w:rsidR="004A2C0D" w:rsidRPr="001D7E71">
        <w:t xml:space="preserve">inserire </w:t>
      </w:r>
      <w:r w:rsidRPr="001D7E71">
        <w:t>il sapere</w:t>
      </w:r>
      <w:r w:rsidR="004A2C0D" w:rsidRPr="001D7E71">
        <w:t xml:space="preserve"> in una</w:t>
      </w:r>
      <w:r w:rsidRPr="001D7E71">
        <w:t xml:space="preserve"> sintesi razionale. </w:t>
      </w:r>
    </w:p>
    <w:p w:rsidR="00A432C4" w:rsidRDefault="009D1E35" w:rsidP="005E3386">
      <w:r w:rsidRPr="001D7E71">
        <w:t xml:space="preserve">Le traduzioni del </w:t>
      </w:r>
      <w:r w:rsidR="00390B2D" w:rsidRPr="001D7E71">
        <w:t xml:space="preserve">XII e </w:t>
      </w:r>
      <w:r w:rsidRPr="001D7E71">
        <w:t xml:space="preserve">XIII secolo rivelarono a chierici e laici un </w:t>
      </w:r>
      <w:r w:rsidRPr="001D7E71">
        <w:rPr>
          <w:i/>
        </w:rPr>
        <w:t>corpus</w:t>
      </w:r>
      <w:r w:rsidRPr="001D7E71">
        <w:t xml:space="preserve"> di opere che</w:t>
      </w:r>
      <w:r w:rsidR="00C8083E" w:rsidRPr="001D7E71">
        <w:t xml:space="preserve"> teneva</w:t>
      </w:r>
      <w:r w:rsidR="00173CB7" w:rsidRPr="001D7E71">
        <w:t xml:space="preserve"> rigorosamente assieme</w:t>
      </w:r>
      <w:r w:rsidRPr="001D7E71">
        <w:t xml:space="preserve"> metafisica, cosmologia, fisica, antropologia, logica, etica, politica, sino alla zoologia e alla botanica. Traduzioni che avevano </w:t>
      </w:r>
      <w:r w:rsidR="00173CB7" w:rsidRPr="001D7E71">
        <w:t xml:space="preserve">a loro volta </w:t>
      </w:r>
      <w:r w:rsidRPr="001D7E71">
        <w:t xml:space="preserve">come </w:t>
      </w:r>
      <w:r w:rsidR="004A2C0D" w:rsidRPr="001D7E71">
        <w:t xml:space="preserve">fondamentale sostegno interpretativo </w:t>
      </w:r>
      <w:r w:rsidRPr="001D7E71">
        <w:t xml:space="preserve">la traduzione dei commentari di </w:t>
      </w:r>
      <w:proofErr w:type="spellStart"/>
      <w:r w:rsidRPr="001D7E71">
        <w:t>Av</w:t>
      </w:r>
      <w:r w:rsidRPr="001D7E71">
        <w:rPr>
          <w:color w:val="080808"/>
        </w:rPr>
        <w:t>e</w:t>
      </w:r>
      <w:r w:rsidRPr="001D7E71">
        <w:t>rro</w:t>
      </w:r>
      <w:r w:rsidRPr="001D7E71">
        <w:rPr>
          <w:color w:val="080808"/>
        </w:rPr>
        <w:t>è</w:t>
      </w:r>
      <w:proofErr w:type="spellEnd"/>
      <w:r w:rsidRPr="001D7E71">
        <w:t>, grande p</w:t>
      </w:r>
      <w:r w:rsidRPr="001D7E71">
        <w:rPr>
          <w:color w:val="080808"/>
        </w:rPr>
        <w:t>e</w:t>
      </w:r>
      <w:r w:rsidRPr="001D7E71">
        <w:t>n</w:t>
      </w:r>
      <w:r w:rsidRPr="001D7E71">
        <w:rPr>
          <w:color w:val="080808"/>
        </w:rPr>
        <w:t>s</w:t>
      </w:r>
      <w:r w:rsidRPr="001D7E71">
        <w:t>atore d</w:t>
      </w:r>
      <w:r w:rsidRPr="001D7E71">
        <w:rPr>
          <w:color w:val="080808"/>
        </w:rPr>
        <w:t>e</w:t>
      </w:r>
      <w:r w:rsidRPr="001D7E71">
        <w:t>ll</w:t>
      </w:r>
      <w:r w:rsidRPr="001D7E71">
        <w:rPr>
          <w:color w:val="080808"/>
        </w:rPr>
        <w:t>'</w:t>
      </w:r>
      <w:r w:rsidRPr="001D7E71">
        <w:t xml:space="preserve">Islam. </w:t>
      </w:r>
    </w:p>
    <w:p w:rsidR="00E25F93" w:rsidRPr="00E25F93" w:rsidRDefault="00E25F93" w:rsidP="00E25F93">
      <w:pPr>
        <w:pStyle w:val="Nessunaspaziatura"/>
        <w:rPr>
          <w:rFonts w:asciiTheme="majorHAnsi" w:hAnsiTheme="majorHAnsi"/>
        </w:rPr>
      </w:pPr>
      <w:r w:rsidRPr="00E25F93">
        <w:rPr>
          <w:rFonts w:asciiTheme="majorHAnsi" w:hAnsiTheme="majorHAnsi"/>
        </w:rPr>
        <w:lastRenderedPageBreak/>
        <w:t xml:space="preserve">Tra i libri esposti in questa sezione si segnalano: </w:t>
      </w:r>
      <w:r w:rsidRPr="00E25F93">
        <w:rPr>
          <w:rFonts w:asciiTheme="majorHAnsi" w:hAnsiTheme="majorHAnsi"/>
          <w:color w:val="000000"/>
          <w:shd w:val="clear" w:color="auto" w:fill="FFFFFF"/>
        </w:rPr>
        <w:t xml:space="preserve">Aristotele, </w:t>
      </w:r>
      <w:r w:rsidRPr="00E25F93">
        <w:rPr>
          <w:rFonts w:asciiTheme="majorHAnsi" w:hAnsiTheme="majorHAnsi"/>
          <w:i/>
          <w:color w:val="000000"/>
        </w:rPr>
        <w:t>Libri naturali</w:t>
      </w:r>
      <w:r w:rsidRPr="00E25F93">
        <w:rPr>
          <w:rFonts w:asciiTheme="majorHAnsi" w:hAnsiTheme="majorHAnsi"/>
          <w:color w:val="000000"/>
        </w:rPr>
        <w:t>;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E25F93">
        <w:rPr>
          <w:rFonts w:asciiTheme="majorHAnsi" w:hAnsiTheme="majorHAnsi"/>
          <w:color w:val="000000"/>
        </w:rPr>
        <w:t xml:space="preserve"> Aristotele, </w:t>
      </w:r>
      <w:proofErr w:type="spellStart"/>
      <w:r w:rsidRPr="00E25F93">
        <w:rPr>
          <w:rFonts w:asciiTheme="majorHAnsi" w:hAnsiTheme="majorHAnsi"/>
          <w:i/>
          <w:color w:val="000000"/>
        </w:rPr>
        <w:t>Ethica</w:t>
      </w:r>
      <w:proofErr w:type="spellEnd"/>
      <w:r w:rsidRPr="00E25F93">
        <w:rPr>
          <w:rFonts w:asciiTheme="majorHAnsi" w:hAnsiTheme="majorHAnsi"/>
          <w:color w:val="000000"/>
        </w:rPr>
        <w:t>;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E25F93">
        <w:rPr>
          <w:rFonts w:asciiTheme="majorHAnsi" w:hAnsiTheme="majorHAnsi"/>
          <w:color w:val="000000"/>
        </w:rPr>
        <w:t xml:space="preserve"> </w:t>
      </w:r>
      <w:r w:rsidRPr="00E25F93">
        <w:rPr>
          <w:rFonts w:asciiTheme="majorHAnsi" w:hAnsiTheme="majorHAnsi"/>
          <w:color w:val="000000"/>
          <w:shd w:val="clear" w:color="auto" w:fill="FFFFFF"/>
        </w:rPr>
        <w:t xml:space="preserve">Aristotele, </w:t>
      </w:r>
      <w:proofErr w:type="spellStart"/>
      <w:r w:rsidRPr="00E25F93">
        <w:rPr>
          <w:rFonts w:asciiTheme="majorHAnsi" w:hAnsiTheme="majorHAnsi"/>
          <w:i/>
          <w:color w:val="000000"/>
          <w:shd w:val="clear" w:color="auto" w:fill="FFFFFF"/>
        </w:rPr>
        <w:t>Physica</w:t>
      </w:r>
      <w:proofErr w:type="spellEnd"/>
      <w:r w:rsidRPr="00E25F93">
        <w:rPr>
          <w:rFonts w:asciiTheme="majorHAnsi" w:hAnsiTheme="majorHAnsi"/>
          <w:color w:val="000000"/>
          <w:shd w:val="clear" w:color="auto" w:fill="FFFFFF"/>
        </w:rPr>
        <w:t xml:space="preserve">, comm. di </w:t>
      </w:r>
      <w:proofErr w:type="spellStart"/>
      <w:r w:rsidRPr="00E25F93">
        <w:rPr>
          <w:rFonts w:asciiTheme="majorHAnsi" w:hAnsiTheme="majorHAnsi"/>
          <w:color w:val="000000"/>
        </w:rPr>
        <w:t>Averroè</w:t>
      </w:r>
      <w:proofErr w:type="spellEnd"/>
      <w:r w:rsidRPr="00E25F93">
        <w:rPr>
          <w:rFonts w:asciiTheme="majorHAnsi" w:hAnsiTheme="majorHAnsi"/>
          <w:color w:val="000000"/>
        </w:rPr>
        <w:t>.</w:t>
      </w:r>
    </w:p>
    <w:p w:rsidR="00E25F93" w:rsidRPr="001D7E71" w:rsidRDefault="00E25F93" w:rsidP="005E3386"/>
    <w:p w:rsidR="00EB71C3" w:rsidRPr="001D7E71" w:rsidRDefault="00EB71C3" w:rsidP="005E3386"/>
    <w:p w:rsidR="009D1E35" w:rsidRDefault="009D1E35" w:rsidP="00E25F93">
      <w:pPr>
        <w:jc w:val="center"/>
        <w:rPr>
          <w:b/>
          <w:sz w:val="28"/>
          <w:szCs w:val="28"/>
        </w:rPr>
      </w:pPr>
      <w:r w:rsidRPr="005E3386">
        <w:rPr>
          <w:b/>
          <w:sz w:val="28"/>
          <w:szCs w:val="28"/>
        </w:rPr>
        <w:t>Sala 4</w:t>
      </w:r>
    </w:p>
    <w:p w:rsidR="005E3386" w:rsidRPr="005E3386" w:rsidRDefault="005E3386" w:rsidP="005E3386">
      <w:pPr>
        <w:rPr>
          <w:b/>
          <w:sz w:val="28"/>
          <w:szCs w:val="28"/>
        </w:rPr>
      </w:pPr>
    </w:p>
    <w:p w:rsidR="009D1E35" w:rsidRPr="005E3386" w:rsidRDefault="00A432C4" w:rsidP="005E3386">
      <w:pPr>
        <w:rPr>
          <w:b/>
        </w:rPr>
      </w:pPr>
      <w:r w:rsidRPr="005E3386">
        <w:rPr>
          <w:b/>
        </w:rPr>
        <w:t>X</w:t>
      </w:r>
      <w:r w:rsidR="009257DD" w:rsidRPr="005E3386">
        <w:rPr>
          <w:b/>
        </w:rPr>
        <w:t>.</w:t>
      </w:r>
      <w:r w:rsidR="009D1E35" w:rsidRPr="005E3386">
        <w:rPr>
          <w:b/>
        </w:rPr>
        <w:t xml:space="preserve"> Agiografia, letteratura didattica</w:t>
      </w:r>
    </w:p>
    <w:p w:rsidR="009D1E35" w:rsidRPr="005E3386" w:rsidRDefault="009D1E35" w:rsidP="005E3386">
      <w:pPr>
        <w:rPr>
          <w:b/>
        </w:rPr>
      </w:pPr>
      <w:r w:rsidRPr="005E3386">
        <w:rPr>
          <w:b/>
        </w:rPr>
        <w:t xml:space="preserve"> I santi</w:t>
      </w:r>
    </w:p>
    <w:p w:rsidR="00E25F93" w:rsidRDefault="00E25F93" w:rsidP="005E3386"/>
    <w:p w:rsidR="002E6744" w:rsidRPr="001D7E71" w:rsidRDefault="009D1E35" w:rsidP="005E3386">
      <w:r w:rsidRPr="001D7E71">
        <w:t>Le vite dei santi offrivano ai fedeli una vasta gamma di modelli comportamentali (</w:t>
      </w:r>
      <w:proofErr w:type="spellStart"/>
      <w:r w:rsidRPr="001D7E71">
        <w:rPr>
          <w:i/>
        </w:rPr>
        <w:t>exempla</w:t>
      </w:r>
      <w:proofErr w:type="spellEnd"/>
      <w:r w:rsidRPr="001D7E71">
        <w:t xml:space="preserve">, ‘esempi’). Per raggiungere il più alto numero di devoti e perché ormai le nuove lingue romanze stavano sempre più prendendo forma, alla già consolidata tradizione agiografica delle </w:t>
      </w:r>
      <w:r w:rsidRPr="001D7E71">
        <w:rPr>
          <w:i/>
        </w:rPr>
        <w:t xml:space="preserve">vitae </w:t>
      </w:r>
      <w:r w:rsidRPr="001D7E71">
        <w:t xml:space="preserve">latine si aggiunsero, impostate anche sulla base di esigenze e tradizioni locali, le versioni nelle lingue romanze. La tradizione è rinvigorita nel XIII secolo, specialmente dai domenicani, che creano nuove raccolte di </w:t>
      </w:r>
      <w:r w:rsidRPr="001D7E71">
        <w:rPr>
          <w:i/>
        </w:rPr>
        <w:t>vitae sanctorum</w:t>
      </w:r>
      <w:r w:rsidRPr="001D7E71">
        <w:t xml:space="preserve">, </w:t>
      </w:r>
      <w:r w:rsidRPr="001D7E71">
        <w:rPr>
          <w:iCs/>
          <w:color w:val="000000"/>
          <w:shd w:val="clear" w:color="auto" w:fill="FFFFFF"/>
        </w:rPr>
        <w:t>cui i frati predicatori potevano attingere in ogni occasione per offrire ai fedeli comportamenti da imitare e perseguire</w:t>
      </w:r>
      <w:r w:rsidRPr="001D7E71">
        <w:t>.</w:t>
      </w:r>
    </w:p>
    <w:p w:rsidR="009D1E35" w:rsidRPr="001D7E71" w:rsidRDefault="009D1E35" w:rsidP="005E3386">
      <w:pPr>
        <w:rPr>
          <w:color w:val="000000"/>
          <w:shd w:val="clear" w:color="auto" w:fill="FFFFFF"/>
        </w:rPr>
      </w:pPr>
      <w:r w:rsidRPr="001D7E71">
        <w:t xml:space="preserve">Finalità morali e pedagogiche sono affidate anche ad opere di ambiente laico che </w:t>
      </w:r>
      <w:r w:rsidR="0061639B" w:rsidRPr="001D7E71">
        <w:t xml:space="preserve">con immediato successo circolano </w:t>
      </w:r>
      <w:r w:rsidRPr="001D7E71">
        <w:t xml:space="preserve">in </w:t>
      </w:r>
      <w:r w:rsidR="00662031" w:rsidRPr="001D7E71">
        <w:t>tutta l’Europa</w:t>
      </w:r>
      <w:r w:rsidRPr="001D7E71">
        <w:t>. Da analoghe e ormai più mondane intenzioni ‘esemplari’ muove anche la produzione allegorico-didattica e favolistica riservat</w:t>
      </w:r>
      <w:r w:rsidR="002E6744" w:rsidRPr="001D7E71">
        <w:t xml:space="preserve">a a un pubblico laico e cortese. </w:t>
      </w:r>
      <w:r w:rsidRPr="001D7E71">
        <w:rPr>
          <w:color w:val="000000"/>
          <w:shd w:val="clear" w:color="auto" w:fill="FFFFFF"/>
        </w:rPr>
        <w:t>L’Europa fissa così, in continua simbiosi fra ambienti ecclesiastici e laici, i suoi modelli di riferimento e i suoi fondamenti morali di lunga durata.</w:t>
      </w:r>
    </w:p>
    <w:p w:rsidR="00E25F93" w:rsidRPr="00E25F93" w:rsidRDefault="00E25F93" w:rsidP="00E25F93">
      <w:pPr>
        <w:pStyle w:val="Nessunaspaziatura"/>
        <w:rPr>
          <w:rFonts w:asciiTheme="majorHAnsi" w:hAnsiTheme="majorHAnsi"/>
          <w:iCs/>
          <w:color w:val="000000"/>
          <w:shd w:val="clear" w:color="auto" w:fill="FFFFFF"/>
        </w:rPr>
      </w:pPr>
      <w:r w:rsidRPr="00E25F93">
        <w:rPr>
          <w:rFonts w:asciiTheme="majorHAnsi" w:hAnsiTheme="majorHAnsi"/>
          <w:color w:val="000000"/>
          <w:shd w:val="clear" w:color="auto" w:fill="FFFFFF"/>
        </w:rPr>
        <w:t xml:space="preserve">Tra i libri esposti in questa sezione si segnalano: </w:t>
      </w:r>
      <w:proofErr w:type="spellStart"/>
      <w:r w:rsidRPr="00E25F93">
        <w:rPr>
          <w:rFonts w:asciiTheme="majorHAnsi" w:hAnsiTheme="majorHAnsi"/>
          <w:iCs/>
          <w:color w:val="000000"/>
          <w:shd w:val="clear" w:color="auto" w:fill="FFFFFF"/>
        </w:rPr>
        <w:t>Iacopo</w:t>
      </w:r>
      <w:proofErr w:type="spellEnd"/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da Varazze, </w:t>
      </w:r>
      <w:proofErr w:type="spellStart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>Legendae</w:t>
      </w:r>
      <w:proofErr w:type="spellEnd"/>
      <w:r w:rsidRPr="00E25F93">
        <w:rPr>
          <w:rFonts w:asciiTheme="majorHAnsi" w:hAnsiTheme="majorHAnsi"/>
          <w:i/>
          <w:iCs/>
          <w:color w:val="000000"/>
          <w:shd w:val="clear" w:color="auto" w:fill="FFFFFF"/>
        </w:rPr>
        <w:t xml:space="preserve"> sanctorum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; </w:t>
      </w:r>
      <w:proofErr w:type="spellStart"/>
      <w:r w:rsidRPr="00E25F93">
        <w:rPr>
          <w:rFonts w:asciiTheme="majorHAnsi" w:hAnsiTheme="majorHAnsi"/>
          <w:i/>
          <w:color w:val="000000"/>
        </w:rPr>
        <w:t>Livre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 de </w:t>
      </w:r>
      <w:proofErr w:type="spellStart"/>
      <w:r w:rsidRPr="00E25F93">
        <w:rPr>
          <w:rFonts w:asciiTheme="majorHAnsi" w:hAnsiTheme="majorHAnsi"/>
          <w:i/>
          <w:color w:val="000000"/>
        </w:rPr>
        <w:t>Barlaam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i/>
          <w:color w:val="000000"/>
        </w:rPr>
        <w:t>et</w:t>
      </w:r>
      <w:proofErr w:type="spellEnd"/>
      <w:r w:rsidRPr="00E25F93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E25F93">
        <w:rPr>
          <w:rFonts w:asciiTheme="majorHAnsi" w:hAnsiTheme="majorHAnsi"/>
          <w:i/>
          <w:color w:val="000000"/>
        </w:rPr>
        <w:t>Josaphat</w:t>
      </w:r>
      <w:proofErr w:type="spellEnd"/>
      <w:r w:rsidRPr="00E25F93">
        <w:rPr>
          <w:rFonts w:asciiTheme="majorHAnsi" w:hAnsiTheme="majorHAnsi"/>
          <w:color w:val="000000"/>
        </w:rPr>
        <w:t xml:space="preserve"> in prosa.</w:t>
      </w:r>
      <w:r w:rsidRPr="00E25F93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</w:p>
    <w:p w:rsidR="00A432C4" w:rsidRPr="001D7E71" w:rsidRDefault="00A432C4" w:rsidP="005E3386"/>
    <w:p w:rsidR="009D1E35" w:rsidRPr="001D7E71" w:rsidRDefault="009D1E35" w:rsidP="005E3386">
      <w:pPr>
        <w:rPr>
          <w:color w:val="000000"/>
          <w:shd w:val="clear" w:color="auto" w:fill="FFFFFF"/>
        </w:rPr>
      </w:pPr>
    </w:p>
    <w:p w:rsidR="009D1E35" w:rsidRPr="005E3386" w:rsidRDefault="009257DD" w:rsidP="005E3386">
      <w:pPr>
        <w:rPr>
          <w:b/>
          <w:color w:val="000000"/>
          <w:shd w:val="clear" w:color="auto" w:fill="FFFFFF"/>
        </w:rPr>
      </w:pPr>
      <w:r w:rsidRPr="005E3386">
        <w:rPr>
          <w:b/>
          <w:color w:val="000000"/>
          <w:shd w:val="clear" w:color="auto" w:fill="FFFFFF"/>
        </w:rPr>
        <w:t xml:space="preserve">XI. </w:t>
      </w:r>
      <w:r w:rsidR="009D1E35" w:rsidRPr="005E3386">
        <w:rPr>
          <w:b/>
          <w:color w:val="000000"/>
          <w:shd w:val="clear" w:color="auto" w:fill="FFFFFF"/>
        </w:rPr>
        <w:t xml:space="preserve">Storiografia </w:t>
      </w:r>
    </w:p>
    <w:p w:rsidR="00305EF2" w:rsidRPr="001D7E71" w:rsidRDefault="00305EF2" w:rsidP="005E3386">
      <w:pPr>
        <w:rPr>
          <w:color w:val="000000"/>
          <w:shd w:val="clear" w:color="auto" w:fill="FFFFFF"/>
        </w:rPr>
      </w:pPr>
    </w:p>
    <w:p w:rsidR="009D1E35" w:rsidRPr="005E3386" w:rsidRDefault="009D1E35" w:rsidP="005E3386">
      <w:pPr>
        <w:rPr>
          <w:b/>
        </w:rPr>
      </w:pPr>
      <w:r w:rsidRPr="005E3386">
        <w:rPr>
          <w:b/>
        </w:rPr>
        <w:t>Storiografia, epica e romanzo</w:t>
      </w:r>
    </w:p>
    <w:p w:rsidR="009D1E35" w:rsidRPr="001D7E71" w:rsidRDefault="009D1E35" w:rsidP="005E3386">
      <w:pPr>
        <w:rPr>
          <w:color w:val="222222"/>
        </w:rPr>
      </w:pPr>
      <w:r w:rsidRPr="001D7E71">
        <w:rPr>
          <w:color w:val="222222"/>
        </w:rPr>
        <w:t xml:space="preserve">Nei secoli centrali del Medioevo, fino alle soglie della Modernità, la storiografia in volgare, l’epica e il romanzo </w:t>
      </w:r>
      <w:r w:rsidR="008A5D40" w:rsidRPr="001D7E71">
        <w:rPr>
          <w:color w:val="222222"/>
        </w:rPr>
        <w:t xml:space="preserve">mostrano </w:t>
      </w:r>
      <w:r w:rsidRPr="001D7E71">
        <w:rPr>
          <w:color w:val="222222"/>
        </w:rPr>
        <w:t>tipologie testuali differenti. Tuttavia essi presentano forme di contaminazione</w:t>
      </w:r>
      <w:r w:rsidR="008A5D40" w:rsidRPr="001D7E71">
        <w:rPr>
          <w:color w:val="222222"/>
        </w:rPr>
        <w:t xml:space="preserve"> reciproca</w:t>
      </w:r>
      <w:r w:rsidRPr="001D7E71">
        <w:rPr>
          <w:color w:val="222222"/>
        </w:rPr>
        <w:t xml:space="preserve"> che si collegano sia alle attese della committenza e alle affinità tematiche e contenutistiche, sia all’impiego, in parte, delle stesse tecniche retorico-compositive. </w:t>
      </w:r>
    </w:p>
    <w:p w:rsidR="009D1E35" w:rsidRPr="001D7E71" w:rsidRDefault="009D1E35" w:rsidP="005E3386">
      <w:pPr>
        <w:rPr>
          <w:color w:val="222222"/>
        </w:rPr>
      </w:pPr>
    </w:p>
    <w:p w:rsidR="009D1E35" w:rsidRPr="005E3386" w:rsidRDefault="009D1E35" w:rsidP="005E3386">
      <w:pPr>
        <w:rPr>
          <w:b/>
          <w:color w:val="222222"/>
        </w:rPr>
      </w:pPr>
      <w:r w:rsidRPr="005E3386">
        <w:rPr>
          <w:b/>
          <w:color w:val="222222"/>
        </w:rPr>
        <w:t>Storiografia</w:t>
      </w:r>
    </w:p>
    <w:p w:rsidR="009D1E35" w:rsidRPr="001D7E71" w:rsidRDefault="009D1E35" w:rsidP="005E3386">
      <w:pPr>
        <w:rPr>
          <w:color w:val="222222"/>
        </w:rPr>
      </w:pPr>
      <w:r w:rsidRPr="001D7E71">
        <w:rPr>
          <w:color w:val="222222"/>
        </w:rPr>
        <w:t xml:space="preserve">La percezione della differenza che separa il discorso storico dal discorso di finzione gioca un ruolo importante nella scrittura e nella ricezione delle opere. </w:t>
      </w:r>
      <w:r w:rsidRPr="001D7E71">
        <w:t xml:space="preserve">“La storia è narrazione di imprese, grazie alle quali si conoscono le vicende avvenute nel passato”. Così Isidoro </w:t>
      </w:r>
      <w:r w:rsidR="00662031" w:rsidRPr="001D7E71">
        <w:t xml:space="preserve">di Siviglia </w:t>
      </w:r>
      <w:r w:rsidRPr="001D7E71">
        <w:t>definisce la storiografia, sottolineando la sua dimensione narrativa e la funzione conos</w:t>
      </w:r>
      <w:r w:rsidR="0067761F" w:rsidRPr="001D7E71">
        <w:t xml:space="preserve">citiva rispetto al passato: </w:t>
      </w:r>
      <w:r w:rsidR="009937E8" w:rsidRPr="001D7E71">
        <w:t>è fondata</w:t>
      </w:r>
      <w:r w:rsidRPr="001D7E71">
        <w:t xml:space="preserve"> su dati veritieri, diversamente dall’epica e dal romanzo. </w:t>
      </w:r>
    </w:p>
    <w:p w:rsidR="009D1E35" w:rsidRPr="001D7E71" w:rsidRDefault="009D1E35" w:rsidP="005E3386">
      <w:pPr>
        <w:rPr>
          <w:color w:val="000000"/>
        </w:rPr>
      </w:pPr>
      <w:r w:rsidRPr="001D7E71">
        <w:rPr>
          <w:color w:val="000000"/>
        </w:rPr>
        <w:t xml:space="preserve">La storia spiega e legittima il presente </w:t>
      </w:r>
      <w:r w:rsidR="00305EF2" w:rsidRPr="001D7E71">
        <w:rPr>
          <w:color w:val="000000"/>
        </w:rPr>
        <w:t>nelle grandi corti europee, da quella anglonormanna di Enrico II a quella spagnola</w:t>
      </w:r>
      <w:r w:rsidRPr="001D7E71">
        <w:rPr>
          <w:color w:val="000000"/>
        </w:rPr>
        <w:t xml:space="preserve"> di Alfonso X</w:t>
      </w:r>
      <w:r w:rsidR="00305EF2" w:rsidRPr="001D7E71">
        <w:rPr>
          <w:color w:val="000000"/>
        </w:rPr>
        <w:t xml:space="preserve">, e anche nelle nuove e ricche città mercantili, mentre </w:t>
      </w:r>
      <w:r w:rsidRPr="001D7E71">
        <w:rPr>
          <w:color w:val="000000"/>
        </w:rPr>
        <w:t xml:space="preserve">Roma </w:t>
      </w:r>
      <w:r w:rsidR="00305EF2" w:rsidRPr="001D7E71">
        <w:rPr>
          <w:color w:val="000000"/>
        </w:rPr>
        <w:t xml:space="preserve">continua a </w:t>
      </w:r>
      <w:r w:rsidRPr="001D7E71">
        <w:rPr>
          <w:color w:val="000000"/>
        </w:rPr>
        <w:t>rappresenta</w:t>
      </w:r>
      <w:r w:rsidR="00305EF2" w:rsidRPr="001D7E71">
        <w:rPr>
          <w:color w:val="000000"/>
        </w:rPr>
        <w:t>re nella storiografia del</w:t>
      </w:r>
      <w:r w:rsidRPr="001D7E71">
        <w:rPr>
          <w:color w:val="000000"/>
        </w:rPr>
        <w:t xml:space="preserve">l’intera Europa </w:t>
      </w:r>
      <w:r w:rsidR="00305EF2" w:rsidRPr="001D7E71">
        <w:rPr>
          <w:color w:val="000000"/>
        </w:rPr>
        <w:t>un polo di riferimento costante.</w:t>
      </w:r>
    </w:p>
    <w:p w:rsidR="00B92E09" w:rsidRPr="00B92E09" w:rsidRDefault="00B92E09" w:rsidP="00B92E09">
      <w:pPr>
        <w:pStyle w:val="Nessunaspaziatura"/>
        <w:rPr>
          <w:rFonts w:asciiTheme="majorHAnsi" w:hAnsiTheme="majorHAnsi"/>
          <w:color w:val="000000"/>
          <w:shd w:val="clear" w:color="auto" w:fill="FFFFFF"/>
        </w:rPr>
      </w:pPr>
      <w:r w:rsidRPr="00B92E09">
        <w:rPr>
          <w:rFonts w:asciiTheme="majorHAnsi" w:hAnsiTheme="majorHAnsi"/>
          <w:color w:val="000000"/>
        </w:rPr>
        <w:t xml:space="preserve">Tra i libri esposti si segnalano:  </w:t>
      </w:r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Quinto Curzio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Rufo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,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Historiae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Alexandri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 Magni,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volg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. di Pier Candido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Decembrio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>;</w:t>
      </w:r>
      <w:r w:rsidRPr="00B92E09">
        <w:rPr>
          <w:rStyle w:val="apple-converted-space"/>
          <w:rFonts w:asciiTheme="majorHAnsi" w:eastAsia="MS ??" w:hAnsiTheme="majorHAnsi"/>
          <w:color w:val="000000"/>
          <w:shd w:val="clear" w:color="auto" w:fill="FFFFFF"/>
        </w:rPr>
        <w:t xml:space="preserve"> </w:t>
      </w:r>
      <w:r w:rsidRPr="00B92E09">
        <w:rPr>
          <w:rFonts w:asciiTheme="majorHAnsi" w:hAnsiTheme="majorHAnsi"/>
          <w:color w:val="000000"/>
        </w:rPr>
        <w:t xml:space="preserve">Alfonso X, </w:t>
      </w:r>
      <w:proofErr w:type="spellStart"/>
      <w:r w:rsidRPr="00B92E09">
        <w:rPr>
          <w:rFonts w:asciiTheme="majorHAnsi" w:hAnsiTheme="majorHAnsi"/>
          <w:i/>
          <w:color w:val="000000"/>
        </w:rPr>
        <w:t>General</w:t>
      </w:r>
      <w:proofErr w:type="spellEnd"/>
      <w:r w:rsidRPr="00B92E09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B92E09">
        <w:rPr>
          <w:rFonts w:asciiTheme="majorHAnsi" w:hAnsiTheme="majorHAnsi"/>
          <w:i/>
          <w:color w:val="000000"/>
        </w:rPr>
        <w:t>estoria</w:t>
      </w:r>
      <w:proofErr w:type="spellEnd"/>
      <w:r w:rsidRPr="00B92E09">
        <w:rPr>
          <w:rFonts w:asciiTheme="majorHAnsi" w:hAnsiTheme="majorHAnsi"/>
          <w:color w:val="000000"/>
        </w:rPr>
        <w:t>;</w:t>
      </w:r>
      <w:r w:rsidRPr="00B92E09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B92E09">
        <w:rPr>
          <w:rFonts w:asciiTheme="majorHAnsi" w:hAnsiTheme="majorHAnsi"/>
          <w:color w:val="000000"/>
        </w:rPr>
        <w:t xml:space="preserve"> Giovanni Villani, </w:t>
      </w:r>
      <w:r w:rsidRPr="00B92E09">
        <w:rPr>
          <w:rFonts w:asciiTheme="majorHAnsi" w:hAnsiTheme="majorHAnsi"/>
          <w:i/>
          <w:color w:val="000000"/>
        </w:rPr>
        <w:t>Cronaca</w:t>
      </w:r>
      <w:r w:rsidRPr="00B92E09">
        <w:rPr>
          <w:rFonts w:asciiTheme="majorHAnsi" w:hAnsiTheme="majorHAnsi"/>
          <w:color w:val="000000"/>
        </w:rPr>
        <w:t>;</w:t>
      </w:r>
      <w:r w:rsidRPr="00B92E09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B92E09">
        <w:rPr>
          <w:rFonts w:asciiTheme="majorHAnsi" w:hAnsiTheme="majorHAnsi"/>
          <w:color w:val="000000"/>
        </w:rPr>
        <w:t xml:space="preserve">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Erodiano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>,</w:t>
      </w:r>
      <w:r w:rsidRPr="00B92E09">
        <w:rPr>
          <w:rFonts w:asciiTheme="majorHAnsi" w:hAnsiTheme="majorHAnsi"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ajorHAnsi" w:hAnsiTheme="majorHAnsi"/>
          <w:i/>
          <w:color w:val="000000"/>
          <w:shd w:val="clear" w:color="auto" w:fill="FFFFFF"/>
        </w:rPr>
        <w:t>Historia</w:t>
      </w:r>
      <w:proofErr w:type="spellEnd"/>
      <w:r w:rsidRPr="00B92E09">
        <w:rPr>
          <w:rFonts w:asciiTheme="majorHAnsi" w:hAnsiTheme="majorHAnsi"/>
          <w:i/>
          <w:color w:val="000000"/>
          <w:shd w:val="clear" w:color="auto" w:fill="FFFFFF"/>
        </w:rPr>
        <w:t xml:space="preserve"> de imperio post </w:t>
      </w:r>
      <w:proofErr w:type="spellStart"/>
      <w:r w:rsidRPr="00B92E09">
        <w:rPr>
          <w:rFonts w:asciiTheme="majorHAnsi" w:hAnsiTheme="majorHAnsi"/>
          <w:i/>
          <w:color w:val="000000"/>
          <w:shd w:val="clear" w:color="auto" w:fill="FFFFFF"/>
        </w:rPr>
        <w:t>Marcum</w:t>
      </w:r>
      <w:proofErr w:type="spellEnd"/>
      <w:r w:rsidRPr="00B92E09">
        <w:rPr>
          <w:rFonts w:asciiTheme="majorHAnsi" w:hAnsiTheme="majorHAnsi"/>
          <w:color w:val="000000"/>
          <w:shd w:val="clear" w:color="auto" w:fill="FFFFFF"/>
        </w:rPr>
        <w:t>, trad. di A. Poliziano.</w:t>
      </w:r>
    </w:p>
    <w:p w:rsidR="009D1E35" w:rsidRPr="001D7E71" w:rsidRDefault="009D1E35" w:rsidP="005E3386">
      <w:pPr>
        <w:rPr>
          <w:iCs/>
          <w:color w:val="000000"/>
          <w:shd w:val="clear" w:color="auto" w:fill="FFFFFF"/>
        </w:rPr>
      </w:pPr>
    </w:p>
    <w:p w:rsidR="009D1E35" w:rsidRPr="005E3386" w:rsidRDefault="00305EF2" w:rsidP="00E25F9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E3386">
        <w:rPr>
          <w:b/>
          <w:color w:val="000000"/>
          <w:sz w:val="28"/>
          <w:szCs w:val="28"/>
          <w:shd w:val="clear" w:color="auto" w:fill="FFFFFF"/>
        </w:rPr>
        <w:t>Sala 5</w:t>
      </w:r>
    </w:p>
    <w:p w:rsidR="00305EF2" w:rsidRPr="001D7E71" w:rsidRDefault="00305EF2" w:rsidP="005E3386">
      <w:pPr>
        <w:rPr>
          <w:rFonts w:cs="Arial"/>
          <w:color w:val="1A1A1A"/>
          <w:sz w:val="28"/>
          <w:szCs w:val="28"/>
        </w:rPr>
      </w:pPr>
    </w:p>
    <w:p w:rsidR="009D1E35" w:rsidRPr="005E3386" w:rsidRDefault="009257DD" w:rsidP="005E3386">
      <w:pPr>
        <w:rPr>
          <w:b/>
        </w:rPr>
      </w:pPr>
      <w:r w:rsidRPr="005E3386">
        <w:rPr>
          <w:b/>
        </w:rPr>
        <w:t xml:space="preserve">XII. </w:t>
      </w:r>
      <w:r w:rsidR="009D1E35" w:rsidRPr="005E3386">
        <w:rPr>
          <w:b/>
        </w:rPr>
        <w:t xml:space="preserve"> Epica e romanzo</w:t>
      </w:r>
    </w:p>
    <w:p w:rsidR="009D1E35" w:rsidRPr="001D7E71" w:rsidRDefault="009D1E35" w:rsidP="005E3386"/>
    <w:p w:rsidR="009D1E35" w:rsidRPr="005E3386" w:rsidRDefault="009D1E35" w:rsidP="005E3386">
      <w:pPr>
        <w:rPr>
          <w:b/>
        </w:rPr>
      </w:pPr>
      <w:r w:rsidRPr="005E3386">
        <w:rPr>
          <w:b/>
        </w:rPr>
        <w:t>Epica</w:t>
      </w:r>
    </w:p>
    <w:p w:rsidR="009D1E35" w:rsidRPr="001D7E71" w:rsidRDefault="009D1E35" w:rsidP="005E3386">
      <w:r w:rsidRPr="001D7E71">
        <w:t xml:space="preserve">La </w:t>
      </w:r>
      <w:r w:rsidRPr="001D7E71">
        <w:rPr>
          <w:i/>
        </w:rPr>
        <w:t xml:space="preserve">chanson de </w:t>
      </w:r>
      <w:proofErr w:type="spellStart"/>
      <w:r w:rsidRPr="001D7E71">
        <w:rPr>
          <w:i/>
        </w:rPr>
        <w:t>geste</w:t>
      </w:r>
      <w:proofErr w:type="spellEnd"/>
      <w:r w:rsidRPr="001D7E71">
        <w:t xml:space="preserve"> è il genere nel quale fatti dalla storicità reale o presu</w:t>
      </w:r>
      <w:r w:rsidR="009937E8" w:rsidRPr="001D7E71">
        <w:t xml:space="preserve">nta </w:t>
      </w:r>
      <w:r w:rsidR="008A5D40" w:rsidRPr="001D7E71">
        <w:t>vengo</w:t>
      </w:r>
      <w:r w:rsidR="009937E8" w:rsidRPr="001D7E71">
        <w:t>no cantati in poemi d’</w:t>
      </w:r>
      <w:r w:rsidRPr="001D7E71">
        <w:t xml:space="preserve">argomento eroico e guerresco. Le </w:t>
      </w:r>
      <w:r w:rsidRPr="001D7E71">
        <w:rPr>
          <w:i/>
        </w:rPr>
        <w:t xml:space="preserve">chansons </w:t>
      </w:r>
      <w:r w:rsidRPr="001D7E71">
        <w:t xml:space="preserve">sono scritte in serie di lasse assonanzate o rimate di lunghezza variabile, più frequentemente in versi decasillabi, ma anche in ottosillabi e alessandrini, e venivano eseguite da giullari professionisti in luoghi pubblici, con l’accompagnamento di una melodia. Il ciclo carolingio celebra le imprese di Carlo Magno e dei suoi paladini, tra i quali spicca Orlando, contro i Saraceni di Spagna. </w:t>
      </w:r>
    </w:p>
    <w:p w:rsidR="009D1E35" w:rsidRPr="00B92E09" w:rsidRDefault="009D1E35" w:rsidP="005E3386">
      <w:pPr>
        <w:rPr>
          <w:rFonts w:asciiTheme="majorHAnsi" w:hAnsiTheme="majorHAnsi"/>
        </w:rPr>
      </w:pPr>
      <w:r w:rsidRPr="001D7E71">
        <w:t>La tradizione epica francese è imitata e recepita in tutta l’Europa, dall’estremo N</w:t>
      </w:r>
      <w:r w:rsidR="00DE0102" w:rsidRPr="001D7E71">
        <w:t>ord alla Sicilia</w:t>
      </w:r>
      <w:r w:rsidR="00793BC5" w:rsidRPr="001D7E71">
        <w:t xml:space="preserve"> (</w:t>
      </w:r>
      <w:r w:rsidR="00793BC5" w:rsidRPr="001D7E71">
        <w:sym w:font="Wingdings" w:char="F0E0"/>
      </w:r>
      <w:r w:rsidR="00793BC5" w:rsidRPr="001D7E71">
        <w:t xml:space="preserve"> MAPPA)</w:t>
      </w:r>
      <w:r w:rsidRPr="001D7E71">
        <w:t>. In particolare in Italia, dove ne</w:t>
      </w:r>
      <w:r w:rsidR="009937E8" w:rsidRPr="001D7E71">
        <w:t>lla pianura Padana ed in Veneto</w:t>
      </w:r>
      <w:r w:rsidRPr="001D7E71">
        <w:t xml:space="preserve"> prende</w:t>
      </w:r>
      <w:r w:rsidR="00004BBA" w:rsidRPr="001D7E71">
        <w:t xml:space="preserve"> forma nel corso del Trecento </w:t>
      </w:r>
      <w:r w:rsidRPr="001D7E71">
        <w:t xml:space="preserve">una ricca tradizione epica in lingua franco-veneta o franco-italiana, un misto di francese e di forme venete ed italiane Si costituisce così -anche attraverso questi passaggi- un repertorio di storie cavalleresche al quale attingono i cantari </w:t>
      </w:r>
      <w:r w:rsidR="00DE0102" w:rsidRPr="001D7E71">
        <w:t>e grandi autori colti</w:t>
      </w:r>
      <w:r w:rsidRPr="001D7E71">
        <w:t xml:space="preserve"> </w:t>
      </w:r>
      <w:r w:rsidRPr="00B92E09">
        <w:rPr>
          <w:rFonts w:asciiTheme="majorHAnsi" w:hAnsiTheme="majorHAnsi"/>
        </w:rPr>
        <w:t xml:space="preserve">fino </w:t>
      </w:r>
      <w:r w:rsidR="00DE0102" w:rsidRPr="00B92E09">
        <w:rPr>
          <w:rFonts w:asciiTheme="majorHAnsi" w:hAnsiTheme="majorHAnsi"/>
        </w:rPr>
        <w:t>a Ludovico Ariosto.</w:t>
      </w:r>
    </w:p>
    <w:p w:rsidR="00B92E09" w:rsidRPr="00B92E09" w:rsidRDefault="00B92E09" w:rsidP="00B92E09">
      <w:pPr>
        <w:pStyle w:val="Nessunaspaziatura"/>
        <w:rPr>
          <w:rStyle w:val="apple-converted-space"/>
          <w:rFonts w:asciiTheme="majorHAnsi" w:eastAsia="MS ??" w:hAnsiTheme="majorHAnsi"/>
          <w:color w:val="000000"/>
          <w:shd w:val="clear" w:color="auto" w:fill="FFFFFF"/>
        </w:rPr>
      </w:pPr>
      <w:r w:rsidRPr="00B92E09">
        <w:rPr>
          <w:rFonts w:asciiTheme="majorHAnsi" w:hAnsiTheme="majorHAnsi"/>
        </w:rPr>
        <w:t xml:space="preserve">Tra i libri esposti in questa sezione si segnalano: 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Omero, </w:t>
      </w:r>
      <w:r w:rsidRPr="00B92E09">
        <w:rPr>
          <w:rFonts w:asciiTheme="majorHAnsi" w:hAnsiTheme="majorHAnsi"/>
          <w:i/>
          <w:color w:val="000000"/>
          <w:shd w:val="clear" w:color="auto" w:fill="FFFFFF"/>
        </w:rPr>
        <w:t>Iliade</w:t>
      </w:r>
      <w:r w:rsidRPr="00B92E09">
        <w:rPr>
          <w:rFonts w:asciiTheme="majorHAnsi" w:hAnsiTheme="majorHAnsi"/>
          <w:color w:val="000000"/>
          <w:shd w:val="clear" w:color="auto" w:fill="FFFFFF"/>
        </w:rPr>
        <w:t xml:space="preserve">, </w:t>
      </w:r>
      <w:proofErr w:type="spellStart"/>
      <w:r w:rsidRPr="00B92E09">
        <w:rPr>
          <w:rFonts w:asciiTheme="majorHAnsi" w:hAnsiTheme="majorHAnsi"/>
          <w:color w:val="000000"/>
          <w:shd w:val="clear" w:color="auto" w:fill="FFFFFF"/>
        </w:rPr>
        <w:t>grec</w:t>
      </w:r>
      <w:proofErr w:type="spellEnd"/>
      <w:r w:rsidRPr="00B92E09">
        <w:rPr>
          <w:rFonts w:asciiTheme="majorHAnsi" w:hAnsiTheme="majorHAnsi"/>
          <w:color w:val="000000"/>
          <w:shd w:val="clear" w:color="auto" w:fill="FFFFFF"/>
        </w:rPr>
        <w:t xml:space="preserve">. e lat.; </w:t>
      </w:r>
      <w:r w:rsidRPr="00B92E09">
        <w:rPr>
          <w:rFonts w:asciiTheme="majorHAnsi" w:hAnsiTheme="majorHAnsi"/>
          <w:color w:val="000000"/>
        </w:rPr>
        <w:t xml:space="preserve"> </w:t>
      </w:r>
      <w:proofErr w:type="spellStart"/>
      <w:r w:rsidRPr="00B92E09">
        <w:rPr>
          <w:rFonts w:asciiTheme="majorHAnsi" w:hAnsiTheme="majorHAnsi"/>
          <w:i/>
          <w:color w:val="000000"/>
        </w:rPr>
        <w:t>Aspremont</w:t>
      </w:r>
      <w:proofErr w:type="spellEnd"/>
      <w:r w:rsidRPr="00B92E09">
        <w:rPr>
          <w:rFonts w:asciiTheme="majorHAnsi" w:hAnsiTheme="majorHAnsi"/>
          <w:i/>
          <w:color w:val="000000"/>
        </w:rPr>
        <w:t>;</w:t>
      </w:r>
      <w:r w:rsidRPr="00B92E09">
        <w:rPr>
          <w:rFonts w:asciiTheme="majorHAnsi" w:hAnsiTheme="majorHAnsi"/>
          <w:color w:val="000000"/>
        </w:rPr>
        <w:t xml:space="preserve"> </w:t>
      </w:r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Andrea da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Barberino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,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Guerino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 il Meschino;</w:t>
      </w:r>
      <w:r w:rsidRPr="00B92E09">
        <w:rPr>
          <w:rStyle w:val="apple-converted-space"/>
          <w:rFonts w:asciiTheme="majorHAnsi" w:eastAsia="MS ??" w:hAnsiTheme="majorHAnsi"/>
          <w:color w:val="000000"/>
          <w:shd w:val="clear" w:color="auto" w:fill="FFFFFF"/>
        </w:rPr>
        <w:t xml:space="preserve"> </w:t>
      </w:r>
      <w:r w:rsidRPr="00B92E09">
        <w:rPr>
          <w:rStyle w:val="apple-converted-space"/>
          <w:rFonts w:asciiTheme="majorHAnsi" w:eastAsia="MS ??" w:hAnsiTheme="majorHAnsi"/>
          <w:color w:val="000000"/>
        </w:rPr>
        <w:t>Ariosto, Orlando furioso.</w:t>
      </w:r>
    </w:p>
    <w:p w:rsidR="00B92E09" w:rsidRPr="003152A0" w:rsidRDefault="00B92E09" w:rsidP="00B92E09">
      <w:pPr>
        <w:pStyle w:val="Nessunaspaziatura"/>
        <w:rPr>
          <w:rFonts w:ascii="Garamond" w:hAnsi="Garamond" w:cs="Arial"/>
          <w:color w:val="1A1A1A"/>
        </w:rPr>
      </w:pPr>
    </w:p>
    <w:p w:rsidR="009D1E35" w:rsidRPr="001D7E71" w:rsidRDefault="009D1E35" w:rsidP="005E3386">
      <w:pPr>
        <w:rPr>
          <w:rFonts w:cs="Arial"/>
          <w:color w:val="1A1A1A"/>
        </w:rPr>
      </w:pPr>
    </w:p>
    <w:p w:rsidR="008A184C" w:rsidRPr="005E3386" w:rsidRDefault="009257DD" w:rsidP="005E3386">
      <w:pPr>
        <w:rPr>
          <w:b/>
        </w:rPr>
      </w:pPr>
      <w:r w:rsidRPr="005E3386">
        <w:rPr>
          <w:b/>
        </w:rPr>
        <w:t xml:space="preserve">XIII. </w:t>
      </w:r>
      <w:r w:rsidR="009D1E35" w:rsidRPr="005E3386">
        <w:rPr>
          <w:b/>
        </w:rPr>
        <w:t>Romanzo</w:t>
      </w:r>
    </w:p>
    <w:p w:rsidR="00E25F93" w:rsidRDefault="00E25F93" w:rsidP="005E3386"/>
    <w:p w:rsidR="008A184C" w:rsidRPr="001D7E71" w:rsidRDefault="009D1E35" w:rsidP="005E3386">
      <w:r w:rsidRPr="001D7E71">
        <w:t xml:space="preserve">Nato per corrispondere a una richiesta di narrazione e divagazione in volgare da parte di una committenza e di un pubblico illetterato (il termine </w:t>
      </w:r>
      <w:r w:rsidRPr="001D7E71">
        <w:rPr>
          <w:i/>
        </w:rPr>
        <w:t>romanzo</w:t>
      </w:r>
      <w:r w:rsidRPr="001D7E71">
        <w:t xml:space="preserve"> in quanto genere letterario deriva da </w:t>
      </w:r>
      <w:proofErr w:type="spellStart"/>
      <w:r w:rsidRPr="001D7E71">
        <w:rPr>
          <w:i/>
        </w:rPr>
        <w:t>romanz</w:t>
      </w:r>
      <w:proofErr w:type="spellEnd"/>
      <w:r w:rsidRPr="001D7E71">
        <w:t>, termine con cui si indicava il parlare in volgare), il romanzo perv</w:t>
      </w:r>
      <w:r w:rsidR="008A184C" w:rsidRPr="001D7E71">
        <w:t>ade rapidamente tutta l’Europa</w:t>
      </w:r>
      <w:r w:rsidR="007F2DB0" w:rsidRPr="001D7E71">
        <w:t xml:space="preserve"> (</w:t>
      </w:r>
      <w:r w:rsidR="007F2DB0" w:rsidRPr="001D7E71">
        <w:sym w:font="Wingdings" w:char="F0E0"/>
      </w:r>
      <w:r w:rsidR="007F2DB0" w:rsidRPr="001D7E71">
        <w:t xml:space="preserve"> MAPPA)</w:t>
      </w:r>
      <w:r w:rsidRPr="001D7E71">
        <w:t xml:space="preserve">. </w:t>
      </w:r>
    </w:p>
    <w:p w:rsidR="007F2DB0" w:rsidRPr="001D7E71" w:rsidRDefault="009D1E35" w:rsidP="005E3386">
      <w:r w:rsidRPr="001D7E71">
        <w:t>Risponde anche a esigenze politico-culturali dei committenti, come avviene</w:t>
      </w:r>
      <w:r w:rsidR="008A184C" w:rsidRPr="001D7E71">
        <w:t xml:space="preserve"> in varie corti europee</w:t>
      </w:r>
      <w:r w:rsidRPr="001D7E71">
        <w:t xml:space="preserve">, ove romanzo e storia sono strettamente intrecciati e dove si utilizzano materiali epici e della storia antica per legittimare ed esaltare la dinastia regnante. </w:t>
      </w:r>
      <w:r w:rsidR="008A184C" w:rsidRPr="001D7E71">
        <w:t xml:space="preserve">In </w:t>
      </w:r>
      <w:r w:rsidRPr="001D7E71">
        <w:t xml:space="preserve">Inghilterra, con la dinastia di re il cui apogeo è rappresentato da Artù, </w:t>
      </w:r>
      <w:r w:rsidR="008A184C" w:rsidRPr="001D7E71">
        <w:t>l</w:t>
      </w:r>
      <w:r w:rsidRPr="001D7E71">
        <w:rPr>
          <w:color w:val="000000"/>
        </w:rPr>
        <w:t xml:space="preserve">’universo </w:t>
      </w:r>
      <w:r w:rsidR="008A184C" w:rsidRPr="001D7E71">
        <w:rPr>
          <w:color w:val="000000"/>
        </w:rPr>
        <w:t>cavalleresco fornirà</w:t>
      </w:r>
      <w:r w:rsidRPr="001D7E71">
        <w:rPr>
          <w:color w:val="000000"/>
        </w:rPr>
        <w:t xml:space="preserve"> materia</w:t>
      </w:r>
      <w:r w:rsidR="008A184C" w:rsidRPr="001D7E71">
        <w:rPr>
          <w:color w:val="000000"/>
        </w:rPr>
        <w:t xml:space="preserve"> per innumerevoli opere e cicli di enorme fortuna europea</w:t>
      </w:r>
      <w:r w:rsidRPr="001D7E71">
        <w:t xml:space="preserve">. </w:t>
      </w:r>
    </w:p>
    <w:p w:rsidR="008A184C" w:rsidRPr="001D7E71" w:rsidRDefault="009D1E35" w:rsidP="005E3386">
      <w:r w:rsidRPr="001D7E71">
        <w:t xml:space="preserve">Diversamente dall’epica, nel romanzo cavalleresco si afferma un protagonista teso alla ricerca della </w:t>
      </w:r>
      <w:r w:rsidRPr="001D7E71">
        <w:rPr>
          <w:i/>
        </w:rPr>
        <w:t>propria</w:t>
      </w:r>
      <w:r w:rsidRPr="001D7E71">
        <w:t xml:space="preserve"> identità tramite la continua prova delle</w:t>
      </w:r>
      <w:r w:rsidRPr="001D7E71">
        <w:rPr>
          <w:i/>
        </w:rPr>
        <w:t xml:space="preserve"> proprie</w:t>
      </w:r>
      <w:r w:rsidRPr="001D7E71">
        <w:t xml:space="preserve"> capacità e dei </w:t>
      </w:r>
      <w:r w:rsidRPr="001D7E71">
        <w:rPr>
          <w:i/>
        </w:rPr>
        <w:t xml:space="preserve">proprî </w:t>
      </w:r>
      <w:r w:rsidRPr="001D7E71">
        <w:t>valori ideali</w:t>
      </w:r>
      <w:r w:rsidR="008A184C" w:rsidRPr="001D7E71">
        <w:t xml:space="preserve">, </w:t>
      </w:r>
      <w:r w:rsidRPr="001D7E71">
        <w:t xml:space="preserve">secondo un modello che, pur </w:t>
      </w:r>
      <w:r w:rsidR="008A5D40" w:rsidRPr="001D7E71">
        <w:t xml:space="preserve">sottoposto all’ironia </w:t>
      </w:r>
      <w:r w:rsidRPr="001D7E71">
        <w:t xml:space="preserve">del grande romanzo cavalleresco rinascimentale italiano e spagnolo e del nuovo romanzo borghese, rimarrà operativo negli archetipi affettivi ed emozionali fino al cinema e alle fiction TV contemporanee. </w:t>
      </w:r>
    </w:p>
    <w:p w:rsidR="009D1E35" w:rsidRPr="00B92E09" w:rsidRDefault="009D1E35" w:rsidP="005E3386">
      <w:pPr>
        <w:rPr>
          <w:rFonts w:asciiTheme="minorHAnsi" w:hAnsiTheme="minorHAnsi"/>
        </w:rPr>
      </w:pPr>
      <w:r w:rsidRPr="001D7E71">
        <w:rPr>
          <w:color w:val="222222"/>
        </w:rPr>
        <w:t xml:space="preserve">I temi dei romanzi attingono, oltre che </w:t>
      </w:r>
      <w:r w:rsidRPr="001D7E71">
        <w:t xml:space="preserve">ai contenuti più noti dell’epica classica e della storiografia antica, tardo-antica e medievale, anche </w:t>
      </w:r>
      <w:r w:rsidRPr="001D7E71">
        <w:rPr>
          <w:color w:val="222222"/>
        </w:rPr>
        <w:t xml:space="preserve">a </w:t>
      </w:r>
      <w:r w:rsidRPr="001D7E71">
        <w:t>materiali di tipo folclor</w:t>
      </w:r>
      <w:r w:rsidR="008A184C" w:rsidRPr="001D7E71">
        <w:t xml:space="preserve">ico, spesso di matrice bretone, </w:t>
      </w:r>
      <w:r w:rsidRPr="001D7E71">
        <w:t xml:space="preserve">come nel caso di Tristano e Isotta, uno dei miti fondativi dell’immaginario </w:t>
      </w:r>
      <w:r w:rsidRPr="00B92E09">
        <w:rPr>
          <w:rFonts w:asciiTheme="minorHAnsi" w:hAnsiTheme="minorHAnsi"/>
        </w:rPr>
        <w:t>europeo</w:t>
      </w:r>
      <w:r w:rsidR="008A184C" w:rsidRPr="00B92E09">
        <w:rPr>
          <w:rFonts w:asciiTheme="minorHAnsi" w:hAnsiTheme="minorHAnsi"/>
        </w:rPr>
        <w:t>.</w:t>
      </w:r>
    </w:p>
    <w:p w:rsidR="00B92E09" w:rsidRPr="00B92E09" w:rsidRDefault="00B92E09" w:rsidP="00B92E09">
      <w:pPr>
        <w:pStyle w:val="Nessunaspaziatura"/>
        <w:rPr>
          <w:rFonts w:asciiTheme="minorHAnsi" w:hAnsiTheme="minorHAnsi"/>
          <w:color w:val="000000"/>
        </w:rPr>
      </w:pPr>
      <w:r w:rsidRPr="00B92E09">
        <w:rPr>
          <w:rFonts w:asciiTheme="minorHAnsi" w:hAnsiTheme="minorHAnsi"/>
          <w:color w:val="000000"/>
        </w:rPr>
        <w:t xml:space="preserve">Tra i libri esposti in questa sezione si segnalano:  </w:t>
      </w:r>
      <w:r w:rsidRPr="00B92E09">
        <w:rPr>
          <w:rFonts w:asciiTheme="minorHAnsi" w:hAnsiTheme="minorHAnsi"/>
          <w:color w:val="000000"/>
          <w:shd w:val="clear" w:color="auto" w:fill="FFFFFF"/>
        </w:rPr>
        <w:t xml:space="preserve">Goffredo di </w:t>
      </w:r>
      <w:proofErr w:type="spellStart"/>
      <w:r w:rsidRPr="00B92E09">
        <w:rPr>
          <w:rFonts w:asciiTheme="minorHAnsi" w:hAnsiTheme="minorHAnsi"/>
          <w:color w:val="000000"/>
          <w:shd w:val="clear" w:color="auto" w:fill="FFFFFF"/>
        </w:rPr>
        <w:t>Monmouth</w:t>
      </w:r>
      <w:proofErr w:type="spellEnd"/>
      <w:r w:rsidRPr="00B92E09">
        <w:rPr>
          <w:rFonts w:asciiTheme="minorHAnsi" w:hAnsiTheme="minorHAnsi"/>
          <w:color w:val="000000"/>
          <w:shd w:val="clear" w:color="auto" w:fill="FFFFFF"/>
        </w:rPr>
        <w:t xml:space="preserve">, </w:t>
      </w:r>
      <w:proofErr w:type="spellStart"/>
      <w:r w:rsidRPr="00B92E09">
        <w:rPr>
          <w:rFonts w:asciiTheme="minorHAnsi" w:hAnsiTheme="minorHAnsi"/>
          <w:i/>
          <w:color w:val="000000"/>
          <w:shd w:val="clear" w:color="auto" w:fill="FFFFFF"/>
        </w:rPr>
        <w:t>Historia</w:t>
      </w:r>
      <w:proofErr w:type="spellEnd"/>
      <w:r w:rsidRPr="00B92E09">
        <w:rPr>
          <w:rFonts w:asciiTheme="minorHAnsi" w:hAnsiTheme="minorHAnsi"/>
          <w:i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inorHAnsi" w:hAnsiTheme="minorHAnsi"/>
          <w:i/>
          <w:color w:val="000000"/>
          <w:shd w:val="clear" w:color="auto" w:fill="FFFFFF"/>
        </w:rPr>
        <w:t>regum</w:t>
      </w:r>
      <w:proofErr w:type="spellEnd"/>
      <w:r w:rsidRPr="00B92E09">
        <w:rPr>
          <w:rFonts w:asciiTheme="minorHAnsi" w:hAnsiTheme="minorHAnsi"/>
          <w:i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inorHAnsi" w:hAnsiTheme="minorHAnsi"/>
          <w:i/>
          <w:color w:val="000000"/>
          <w:shd w:val="clear" w:color="auto" w:fill="FFFFFF"/>
        </w:rPr>
        <w:t>Britanniae</w:t>
      </w:r>
      <w:proofErr w:type="spellEnd"/>
      <w:r w:rsidRPr="00B92E09">
        <w:rPr>
          <w:rFonts w:asciiTheme="minorHAnsi" w:hAnsiTheme="minorHAnsi"/>
          <w:color w:val="000000"/>
          <w:shd w:val="clear" w:color="auto" w:fill="FFFFFF"/>
        </w:rPr>
        <w:t>;</w:t>
      </w:r>
      <w:r w:rsidRPr="00B92E09">
        <w:rPr>
          <w:rFonts w:asciiTheme="minorHAnsi" w:hAnsiTheme="minorHAnsi"/>
          <w:color w:val="000000"/>
        </w:rPr>
        <w:t xml:space="preserve"> </w:t>
      </w:r>
      <w:r w:rsidRPr="00B92E09">
        <w:rPr>
          <w:rFonts w:asciiTheme="minorHAnsi" w:hAnsiTheme="minorHAnsi"/>
          <w:iCs/>
          <w:color w:val="000000"/>
          <w:shd w:val="clear" w:color="auto" w:fill="FFFFFF"/>
        </w:rPr>
        <w:t>Guido delle Colonne,</w:t>
      </w:r>
      <w:r w:rsidRPr="00B92E09">
        <w:rPr>
          <w:rFonts w:asciiTheme="minorHAnsi" w:hAnsiTheme="minorHAnsi"/>
          <w:i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inorHAnsi" w:hAnsiTheme="minorHAnsi"/>
          <w:i/>
          <w:color w:val="000000"/>
          <w:shd w:val="clear" w:color="auto" w:fill="FFFFFF"/>
        </w:rPr>
        <w:t>Historia</w:t>
      </w:r>
      <w:proofErr w:type="spellEnd"/>
      <w:r w:rsidRPr="00B92E09">
        <w:rPr>
          <w:rFonts w:asciiTheme="minorHAnsi" w:hAnsiTheme="minorHAnsi"/>
          <w:i/>
          <w:color w:val="000000"/>
          <w:shd w:val="clear" w:color="auto" w:fill="FFFFFF"/>
        </w:rPr>
        <w:t xml:space="preserve"> de </w:t>
      </w:r>
      <w:proofErr w:type="spellStart"/>
      <w:r w:rsidRPr="00B92E09">
        <w:rPr>
          <w:rFonts w:asciiTheme="minorHAnsi" w:hAnsiTheme="minorHAnsi"/>
          <w:i/>
          <w:color w:val="000000"/>
          <w:shd w:val="clear" w:color="auto" w:fill="FFFFFF"/>
        </w:rPr>
        <w:t>destructione</w:t>
      </w:r>
      <w:proofErr w:type="spellEnd"/>
      <w:r w:rsidRPr="00B92E09">
        <w:rPr>
          <w:rFonts w:asciiTheme="minorHAnsi" w:hAnsiTheme="minorHAnsi"/>
          <w:i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inorHAnsi" w:hAnsiTheme="minorHAnsi"/>
          <w:i/>
          <w:color w:val="000000"/>
          <w:shd w:val="clear" w:color="auto" w:fill="FFFFFF"/>
        </w:rPr>
        <w:t>Troiae</w:t>
      </w:r>
      <w:proofErr w:type="spellEnd"/>
      <w:r w:rsidRPr="00B92E09">
        <w:rPr>
          <w:rStyle w:val="apple-converted-space"/>
          <w:rFonts w:asciiTheme="minorHAnsi" w:eastAsia="MS ??" w:hAnsiTheme="minorHAnsi"/>
          <w:color w:val="000000"/>
        </w:rPr>
        <w:t>;</w:t>
      </w:r>
      <w:r w:rsidRPr="00B92E09">
        <w:rPr>
          <w:rStyle w:val="apple-converted-space"/>
          <w:rFonts w:asciiTheme="minorHAnsi" w:eastAsia="MS ??" w:hAnsiTheme="minorHAnsi"/>
          <w:color w:val="000000"/>
          <w:shd w:val="clear" w:color="auto" w:fill="FFFFFF"/>
        </w:rPr>
        <w:t xml:space="preserve"> </w:t>
      </w:r>
      <w:r w:rsidRPr="00B92E09">
        <w:rPr>
          <w:rFonts w:asciiTheme="minorHAnsi" w:hAnsiTheme="minorHAnsi"/>
          <w:iCs/>
          <w:color w:val="000000"/>
          <w:shd w:val="clear" w:color="auto" w:fill="FFFFFF"/>
        </w:rPr>
        <w:t xml:space="preserve"> Alexandre de </w:t>
      </w:r>
      <w:proofErr w:type="spellStart"/>
      <w:r w:rsidRPr="00B92E09">
        <w:rPr>
          <w:rFonts w:asciiTheme="minorHAnsi" w:hAnsiTheme="minorHAnsi"/>
          <w:iCs/>
          <w:color w:val="000000"/>
          <w:shd w:val="clear" w:color="auto" w:fill="FFFFFF"/>
        </w:rPr>
        <w:t>Bernay</w:t>
      </w:r>
      <w:proofErr w:type="spellEnd"/>
      <w:r w:rsidRPr="00B92E09">
        <w:rPr>
          <w:rFonts w:asciiTheme="minorHAnsi" w:hAnsiTheme="minorHAnsi"/>
          <w:iCs/>
          <w:color w:val="000000"/>
          <w:shd w:val="clear" w:color="auto" w:fill="FFFFFF"/>
        </w:rPr>
        <w:t xml:space="preserve">, </w:t>
      </w:r>
      <w:r w:rsidRPr="00B92E09">
        <w:rPr>
          <w:rFonts w:asciiTheme="minorHAnsi" w:hAnsiTheme="minorHAnsi"/>
          <w:i/>
          <w:color w:val="000000"/>
        </w:rPr>
        <w:t>Roman d’Alexandre</w:t>
      </w:r>
      <w:r w:rsidRPr="00B92E09">
        <w:rPr>
          <w:rFonts w:asciiTheme="minorHAnsi" w:hAnsiTheme="minorHAnsi"/>
          <w:color w:val="000000"/>
        </w:rPr>
        <w:t>;</w:t>
      </w:r>
      <w:r w:rsidRPr="00B92E09">
        <w:rPr>
          <w:rFonts w:asciiTheme="minorHAnsi" w:hAnsiTheme="minorHAnsi"/>
          <w:iCs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inorHAnsi" w:hAnsiTheme="minorHAnsi"/>
          <w:color w:val="000000"/>
        </w:rPr>
        <w:t>Chrétien</w:t>
      </w:r>
      <w:proofErr w:type="spellEnd"/>
      <w:r w:rsidRPr="00B92E09">
        <w:rPr>
          <w:rFonts w:asciiTheme="minorHAnsi" w:hAnsiTheme="minorHAnsi"/>
          <w:color w:val="000000"/>
        </w:rPr>
        <w:t xml:space="preserve"> de Troyes, </w:t>
      </w:r>
      <w:proofErr w:type="spellStart"/>
      <w:r w:rsidRPr="00B92E09">
        <w:rPr>
          <w:rFonts w:asciiTheme="minorHAnsi" w:hAnsiTheme="minorHAnsi"/>
          <w:i/>
          <w:color w:val="000000"/>
        </w:rPr>
        <w:t>Lancelot</w:t>
      </w:r>
      <w:proofErr w:type="spellEnd"/>
      <w:r w:rsidRPr="00B92E09">
        <w:rPr>
          <w:rFonts w:asciiTheme="minorHAnsi" w:hAnsiTheme="minorHAnsi"/>
          <w:color w:val="000000"/>
        </w:rPr>
        <w:t xml:space="preserve"> e </w:t>
      </w:r>
      <w:proofErr w:type="spellStart"/>
      <w:r w:rsidRPr="00B92E09">
        <w:rPr>
          <w:rFonts w:asciiTheme="minorHAnsi" w:hAnsiTheme="minorHAnsi"/>
          <w:i/>
          <w:color w:val="000000"/>
        </w:rPr>
        <w:t>Yvain</w:t>
      </w:r>
      <w:proofErr w:type="spellEnd"/>
      <w:r w:rsidRPr="00B92E09">
        <w:rPr>
          <w:rFonts w:asciiTheme="minorHAnsi" w:hAnsiTheme="minorHAnsi"/>
          <w:color w:val="000000"/>
        </w:rPr>
        <w:t xml:space="preserve"> ; Guillaume de </w:t>
      </w:r>
      <w:proofErr w:type="spellStart"/>
      <w:r w:rsidRPr="00B92E09">
        <w:rPr>
          <w:rFonts w:asciiTheme="minorHAnsi" w:hAnsiTheme="minorHAnsi"/>
          <w:color w:val="000000"/>
        </w:rPr>
        <w:t>Lorris</w:t>
      </w:r>
      <w:proofErr w:type="spellEnd"/>
      <w:r w:rsidRPr="00B92E09">
        <w:rPr>
          <w:rFonts w:asciiTheme="minorHAnsi" w:hAnsiTheme="minorHAnsi"/>
          <w:color w:val="000000"/>
        </w:rPr>
        <w:t xml:space="preserve"> - Jean de </w:t>
      </w:r>
      <w:proofErr w:type="spellStart"/>
      <w:r w:rsidRPr="00B92E09">
        <w:rPr>
          <w:rFonts w:asciiTheme="minorHAnsi" w:hAnsiTheme="minorHAnsi"/>
          <w:color w:val="000000"/>
        </w:rPr>
        <w:t>Meun</w:t>
      </w:r>
      <w:proofErr w:type="spellEnd"/>
      <w:r w:rsidRPr="00B92E09">
        <w:rPr>
          <w:rFonts w:asciiTheme="minorHAnsi" w:hAnsiTheme="minorHAnsi"/>
          <w:color w:val="000000"/>
        </w:rPr>
        <w:t xml:space="preserve">, </w:t>
      </w:r>
      <w:r w:rsidRPr="00B92E09">
        <w:rPr>
          <w:rFonts w:asciiTheme="minorHAnsi" w:hAnsiTheme="minorHAnsi"/>
          <w:i/>
          <w:color w:val="000000"/>
        </w:rPr>
        <w:t>Roman de la Rose</w:t>
      </w:r>
      <w:r w:rsidRPr="00B92E09">
        <w:rPr>
          <w:rFonts w:asciiTheme="minorHAnsi" w:hAnsiTheme="minorHAnsi"/>
          <w:color w:val="000000"/>
        </w:rPr>
        <w:t xml:space="preserve">. </w:t>
      </w:r>
    </w:p>
    <w:p w:rsidR="009D1E35" w:rsidRPr="001D7E71" w:rsidRDefault="009D1E35" w:rsidP="005E3386">
      <w:pPr>
        <w:rPr>
          <w:color w:val="000000"/>
          <w:sz w:val="20"/>
          <w:szCs w:val="20"/>
        </w:rPr>
      </w:pPr>
    </w:p>
    <w:p w:rsidR="009D1E35" w:rsidRPr="001D7E71" w:rsidRDefault="009D1E35" w:rsidP="005E3386">
      <w:pPr>
        <w:rPr>
          <w:color w:val="000000"/>
          <w:sz w:val="20"/>
          <w:szCs w:val="20"/>
        </w:rPr>
      </w:pPr>
    </w:p>
    <w:p w:rsidR="009D1E35" w:rsidRPr="005E3386" w:rsidRDefault="009D1E35" w:rsidP="00E25F93">
      <w:pPr>
        <w:jc w:val="center"/>
        <w:rPr>
          <w:b/>
          <w:sz w:val="28"/>
          <w:szCs w:val="28"/>
        </w:rPr>
      </w:pPr>
      <w:r w:rsidRPr="005E3386">
        <w:rPr>
          <w:b/>
          <w:sz w:val="28"/>
          <w:szCs w:val="28"/>
        </w:rPr>
        <w:t>Sala 7</w:t>
      </w:r>
    </w:p>
    <w:p w:rsidR="008A184C" w:rsidRPr="005E3386" w:rsidRDefault="008A184C" w:rsidP="005E3386">
      <w:pPr>
        <w:rPr>
          <w:b/>
          <w:sz w:val="28"/>
          <w:szCs w:val="28"/>
        </w:rPr>
      </w:pPr>
    </w:p>
    <w:p w:rsidR="009D1E35" w:rsidRPr="005E3386" w:rsidRDefault="009257DD" w:rsidP="005E3386">
      <w:pPr>
        <w:rPr>
          <w:b/>
        </w:rPr>
      </w:pPr>
      <w:r w:rsidRPr="005E3386">
        <w:rPr>
          <w:b/>
        </w:rPr>
        <w:t>XIV.</w:t>
      </w:r>
      <w:r w:rsidR="009D1E35" w:rsidRPr="005E3386">
        <w:rPr>
          <w:b/>
        </w:rPr>
        <w:t xml:space="preserve"> La lirica</w:t>
      </w:r>
    </w:p>
    <w:p w:rsidR="009D1E35" w:rsidRPr="001D7E71" w:rsidRDefault="009D1E35" w:rsidP="005E3386">
      <w:r w:rsidRPr="001D7E71">
        <w:lastRenderedPageBreak/>
        <w:t>La lirica moderna europe</w:t>
      </w:r>
      <w:r w:rsidR="008A184C" w:rsidRPr="001D7E71">
        <w:t xml:space="preserve">a </w:t>
      </w:r>
      <w:r w:rsidRPr="001D7E71">
        <w:t xml:space="preserve">nasce alla corte del duca d’Aquitania Guglielmo IX (1071-1126), il primo trovatore. La lirica trobadorica conquista prima la Francia del Sud e del Nord, quindi l’intera Europa cortese, dalla Germania dei </w:t>
      </w:r>
      <w:proofErr w:type="spellStart"/>
      <w:r w:rsidRPr="001D7E71">
        <w:rPr>
          <w:i/>
        </w:rPr>
        <w:t>Minnesänger</w:t>
      </w:r>
      <w:proofErr w:type="spellEnd"/>
      <w:r w:rsidRPr="001D7E71">
        <w:t xml:space="preserve"> alla Spagna dei poeti </w:t>
      </w:r>
      <w:proofErr w:type="spellStart"/>
      <w:r w:rsidRPr="001D7E71">
        <w:t>galego-portoghesi</w:t>
      </w:r>
      <w:proofErr w:type="spellEnd"/>
      <w:r w:rsidRPr="001D7E71">
        <w:t xml:space="preserve">, all’Italia settentrionale, alla Corte siciliana di </w:t>
      </w:r>
      <w:r w:rsidR="002B4840" w:rsidRPr="001D7E71">
        <w:t>Federico II, ai Comuni italiani</w:t>
      </w:r>
      <w:r w:rsidR="007F2DB0" w:rsidRPr="001D7E71">
        <w:t xml:space="preserve"> (</w:t>
      </w:r>
      <w:r w:rsidR="007F2DB0" w:rsidRPr="001D7E71">
        <w:sym w:font="Wingdings" w:char="F0E0"/>
      </w:r>
      <w:r w:rsidR="007F2DB0" w:rsidRPr="001D7E71">
        <w:t>MAPPA)</w:t>
      </w:r>
      <w:r w:rsidR="002B4840" w:rsidRPr="001D7E71">
        <w:t xml:space="preserve">. </w:t>
      </w:r>
      <w:r w:rsidRPr="001D7E71">
        <w:t>E’ un genere musicato che si presta all’intrattenimento delle Corti</w:t>
      </w:r>
      <w:r w:rsidR="002B4840" w:rsidRPr="001D7E71">
        <w:t>, con opere ancora oggi eseguite</w:t>
      </w:r>
      <w:r w:rsidRPr="001D7E71">
        <w:t>. Il suo enorme successo) è dovuto al ruolo centrale attribuito dai poeti all’</w:t>
      </w:r>
      <w:r w:rsidRPr="001D7E71">
        <w:rPr>
          <w:i/>
        </w:rPr>
        <w:t>amore</w:t>
      </w:r>
      <w:r w:rsidR="00373E0F" w:rsidRPr="001D7E71">
        <w:t xml:space="preserve"> e alla politica. L’amore</w:t>
      </w:r>
      <w:r w:rsidRPr="001D7E71">
        <w:t xml:space="preserve"> è un sentimento che nella lirica sposta la ricerca dell’identità </w:t>
      </w:r>
      <w:r w:rsidRPr="001D7E71">
        <w:rPr>
          <w:i/>
        </w:rPr>
        <w:t xml:space="preserve">all’interno </w:t>
      </w:r>
      <w:r w:rsidRPr="001D7E71">
        <w:t>dell’individuo, in una dialettica che attraversa tutta la letteratura occidentale. E’ un amore che non ha più nulla a che vedere con quello classico, marcato com’è dalla religione e dalla cultura cristiana, che ne contrasta gli esiti laici e mondani, con i quali si pone peraltro in concorrenza elaborando nuo</w:t>
      </w:r>
      <w:r w:rsidR="002B4840" w:rsidRPr="001D7E71">
        <w:t>ve forme liriche, come le laudi.</w:t>
      </w:r>
    </w:p>
    <w:p w:rsidR="009D1E35" w:rsidRPr="001D7E71" w:rsidRDefault="009D1E35" w:rsidP="005E3386">
      <w:r w:rsidRPr="001D7E71">
        <w:t xml:space="preserve">La donna, pur rappresentata in stereotipi fissi e astratti, è la ragione e il fine della vita letteraria dei nuovi poeti. </w:t>
      </w:r>
      <w:proofErr w:type="spellStart"/>
      <w:r w:rsidRPr="001D7E71">
        <w:rPr>
          <w:i/>
        </w:rPr>
        <w:t>Midons</w:t>
      </w:r>
      <w:proofErr w:type="spellEnd"/>
      <w:r w:rsidRPr="001D7E71">
        <w:t>, ‘la mia signora’, è tramite verso la gioia, anche sessuale, ma è soprattutto fonte di ogni bene grazie al “paradosso”, sostenuto da molti poeti, di un amore ri</w:t>
      </w:r>
      <w:r w:rsidR="002B4840" w:rsidRPr="001D7E71">
        <w:t>chiesto per non essere ottenuto</w:t>
      </w:r>
      <w:r w:rsidRPr="001D7E71">
        <w:t xml:space="preserve">. La lunga attesa imposta dalla sua inavvicinabilità insegna all’amante una serie di virtù “cortesi” (misura, pazienza, reciproca comprensione, ecc.) che portano al suo </w:t>
      </w:r>
      <w:r w:rsidRPr="001D7E71">
        <w:rPr>
          <w:i/>
        </w:rPr>
        <w:t>incivilimento</w:t>
      </w:r>
      <w:r w:rsidRPr="001D7E71">
        <w:t xml:space="preserve">. I nuovi ceti cittadini ne comprendono il senso e lo sviluppano in modi originali fino agli sviluppi e alle altezze della lirica stilnovistica, dantesca e petrarchesca.  </w:t>
      </w:r>
    </w:p>
    <w:p w:rsidR="002B4840" w:rsidRPr="001D7E71" w:rsidRDefault="00373E0F" w:rsidP="005E3386">
      <w:r w:rsidRPr="001D7E71">
        <w:t>Da</w:t>
      </w:r>
      <w:r w:rsidR="009D1E35" w:rsidRPr="001D7E71">
        <w:t>lla prima metà del XIII secolo la lirica eur</w:t>
      </w:r>
      <w:r w:rsidRPr="001D7E71">
        <w:t>opea comincia ad essere riunita</w:t>
      </w:r>
      <w:r w:rsidR="009D1E35" w:rsidRPr="001D7E71">
        <w:t xml:space="preserve"> in grandi raccolte antologiche, spesso arricchite da miniature con funzione “narrativa”</w:t>
      </w:r>
      <w:r w:rsidR="002B4840" w:rsidRPr="001D7E71">
        <w:t>,. secondo</w:t>
      </w:r>
      <w:r w:rsidR="009D1E35" w:rsidRPr="001D7E71">
        <w:t xml:space="preserve"> modelli librari ripresi anche nelle prime raccolte a stampa</w:t>
      </w:r>
      <w:r w:rsidR="00E161C5" w:rsidRPr="001D7E71">
        <w:t xml:space="preserve">. </w:t>
      </w:r>
    </w:p>
    <w:p w:rsidR="009D1E35" w:rsidRDefault="009D1E35" w:rsidP="005E3386">
      <w:pPr>
        <w:rPr>
          <w:color w:val="000000"/>
        </w:rPr>
      </w:pPr>
      <w:r w:rsidRPr="001D7E71">
        <w:rPr>
          <w:color w:val="000000"/>
        </w:rPr>
        <w:t xml:space="preserve">Fra XIII e XV secolo, con propaggini anche nei secoli successivi, un fervore religioso e creativo investe tutta l’Italia, soprattutto quella centrale, dando luogo a quello straordinario fenomeno devozionale costituito dalla diffusa e </w:t>
      </w:r>
      <w:r w:rsidR="00194910" w:rsidRPr="001D7E71">
        <w:rPr>
          <w:color w:val="000000"/>
        </w:rPr>
        <w:t xml:space="preserve">capillare produzione di </w:t>
      </w:r>
      <w:r w:rsidR="00194910" w:rsidRPr="001D7E71">
        <w:rPr>
          <w:i/>
          <w:color w:val="000000"/>
        </w:rPr>
        <w:t>laude</w:t>
      </w:r>
      <w:r w:rsidR="00194910" w:rsidRPr="001D7E71">
        <w:rPr>
          <w:color w:val="000000"/>
        </w:rPr>
        <w:t xml:space="preserve">, </w:t>
      </w:r>
      <w:r w:rsidRPr="001D7E71">
        <w:rPr>
          <w:color w:val="000000"/>
        </w:rPr>
        <w:t xml:space="preserve">componimenti lirici destinati al canto delle confraternite religiose, spesso raccolti in volumi miscellanei variamente organizzati, i laudari. Il fenomeno </w:t>
      </w:r>
      <w:proofErr w:type="spellStart"/>
      <w:r w:rsidRPr="001D7E71">
        <w:rPr>
          <w:color w:val="000000"/>
        </w:rPr>
        <w:t>laudistico</w:t>
      </w:r>
      <w:proofErr w:type="spellEnd"/>
      <w:r w:rsidRPr="001D7E71">
        <w:rPr>
          <w:color w:val="000000"/>
        </w:rPr>
        <w:t xml:space="preserve">, fin da </w:t>
      </w:r>
      <w:proofErr w:type="spellStart"/>
      <w:r w:rsidRPr="001D7E71">
        <w:rPr>
          <w:color w:val="000000"/>
        </w:rPr>
        <w:t>Iacopone</w:t>
      </w:r>
      <w:proofErr w:type="spellEnd"/>
      <w:r w:rsidRPr="001D7E71">
        <w:rPr>
          <w:color w:val="000000"/>
        </w:rPr>
        <w:t>, è accompagnato da quello contiguo e affine della produzione teatrale: soprattutto</w:t>
      </w:r>
      <w:r w:rsidR="001E5C58" w:rsidRPr="001D7E71">
        <w:rPr>
          <w:color w:val="000000"/>
        </w:rPr>
        <w:t xml:space="preserve"> rappresentazioni </w:t>
      </w:r>
      <w:r w:rsidRPr="001D7E71">
        <w:rPr>
          <w:color w:val="000000"/>
        </w:rPr>
        <w:t>sulla passione di Cristo o le vite di santi</w:t>
      </w:r>
      <w:r w:rsidR="00FD0807" w:rsidRPr="001D7E71">
        <w:rPr>
          <w:color w:val="000000"/>
        </w:rPr>
        <w:t>, con finalità edificanti</w:t>
      </w:r>
      <w:r w:rsidRPr="001D7E71">
        <w:rPr>
          <w:color w:val="000000"/>
        </w:rPr>
        <w:t xml:space="preserve"> e intenzionalità volte alla com-passione. </w:t>
      </w:r>
    </w:p>
    <w:p w:rsidR="00B92E09" w:rsidRPr="00B92E09" w:rsidRDefault="00B92E09" w:rsidP="00B92E09">
      <w:pPr>
        <w:pStyle w:val="Nessunaspaziatura"/>
        <w:rPr>
          <w:rFonts w:asciiTheme="majorHAnsi" w:hAnsiTheme="majorHAnsi"/>
          <w:u w:val="single"/>
        </w:rPr>
      </w:pPr>
      <w:r w:rsidRPr="00B92E09">
        <w:rPr>
          <w:rFonts w:asciiTheme="majorHAnsi" w:hAnsiTheme="majorHAnsi"/>
        </w:rPr>
        <w:t xml:space="preserve">Tra i libri esposti in questa sezione: </w:t>
      </w:r>
      <w:r w:rsidRPr="00B92E09">
        <w:rPr>
          <w:rFonts w:asciiTheme="majorHAnsi" w:hAnsiTheme="majorHAnsi"/>
          <w:i/>
          <w:iCs/>
          <w:color w:val="000000"/>
          <w:shd w:val="clear" w:color="auto" w:fill="FFFFFF"/>
        </w:rPr>
        <w:t>Canzoniere trobadorico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A; </w:t>
      </w:r>
      <w:r w:rsidRPr="00B92E09">
        <w:rPr>
          <w:rFonts w:asciiTheme="majorHAnsi" w:hAnsiTheme="majorHAnsi"/>
          <w:i/>
          <w:color w:val="000000"/>
        </w:rPr>
        <w:t xml:space="preserve">Canzoniere provenzale </w:t>
      </w:r>
      <w:r w:rsidRPr="00B92E09">
        <w:rPr>
          <w:rFonts w:asciiTheme="majorHAnsi" w:hAnsiTheme="majorHAnsi"/>
          <w:color w:val="000000"/>
        </w:rPr>
        <w:t>H;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B92E09">
        <w:rPr>
          <w:rFonts w:asciiTheme="majorHAnsi" w:hAnsiTheme="majorHAnsi"/>
          <w:i/>
          <w:color w:val="000000"/>
        </w:rPr>
        <w:t>Canzoniere Vat.</w:t>
      </w:r>
      <w:r w:rsidRPr="00B92E09">
        <w:rPr>
          <w:rFonts w:asciiTheme="majorHAnsi" w:hAnsiTheme="majorHAnsi"/>
          <w:color w:val="000000"/>
        </w:rPr>
        <w:t xml:space="preserve"> lat. 3793</w:t>
      </w:r>
      <w:r w:rsidRPr="00B92E09">
        <w:rPr>
          <w:rFonts w:asciiTheme="majorHAnsi" w:hAnsiTheme="majorHAnsi"/>
          <w:u w:val="single"/>
        </w:rPr>
        <w:t>;</w:t>
      </w:r>
    </w:p>
    <w:p w:rsidR="00B92E09" w:rsidRPr="00B92E09" w:rsidRDefault="00B92E09" w:rsidP="00B92E09">
      <w:pPr>
        <w:pStyle w:val="Nessunaspaziatura"/>
        <w:rPr>
          <w:rFonts w:asciiTheme="majorHAnsi" w:hAnsiTheme="majorHAnsi"/>
          <w:iCs/>
          <w:color w:val="000000"/>
          <w:shd w:val="clear" w:color="auto" w:fill="FFFFFF"/>
        </w:rPr>
      </w:pP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Canzoniere </w:t>
      </w:r>
      <w:proofErr w:type="spellStart"/>
      <w:r w:rsidRPr="00B92E09">
        <w:rPr>
          <w:rFonts w:asciiTheme="majorHAnsi" w:hAnsiTheme="majorHAnsi"/>
          <w:color w:val="000000"/>
        </w:rPr>
        <w:t>Chigiano</w:t>
      </w:r>
      <w:proofErr w:type="spellEnd"/>
      <w:r w:rsidRPr="00B92E09">
        <w:rPr>
          <w:rFonts w:asciiTheme="majorHAnsi" w:hAnsiTheme="majorHAnsi"/>
          <w:color w:val="000000"/>
        </w:rPr>
        <w:t xml:space="preserve"> </w:t>
      </w:r>
      <w:proofErr w:type="spellStart"/>
      <w:r w:rsidRPr="00B92E09">
        <w:rPr>
          <w:rFonts w:asciiTheme="majorHAnsi" w:hAnsiTheme="majorHAnsi"/>
          <w:color w:val="000000"/>
        </w:rPr>
        <w:t>L.VIII</w:t>
      </w:r>
      <w:proofErr w:type="spellEnd"/>
      <w:r w:rsidRPr="00B92E09">
        <w:rPr>
          <w:rFonts w:asciiTheme="majorHAnsi" w:hAnsiTheme="majorHAnsi"/>
          <w:color w:val="000000"/>
        </w:rPr>
        <w:t>.305;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B92E09">
        <w:rPr>
          <w:rFonts w:asciiTheme="majorHAnsi" w:hAnsiTheme="majorHAnsi"/>
          <w:i/>
          <w:color w:val="000000"/>
        </w:rPr>
        <w:t>Rime antiche italiane</w:t>
      </w:r>
      <w:r w:rsidRPr="00B92E09">
        <w:rPr>
          <w:rFonts w:asciiTheme="majorHAnsi" w:hAnsiTheme="majorHAnsi"/>
          <w:color w:val="000000"/>
        </w:rPr>
        <w:t xml:space="preserve"> </w:t>
      </w:r>
      <w:proofErr w:type="spellStart"/>
      <w:r w:rsidRPr="00B92E09">
        <w:rPr>
          <w:rFonts w:asciiTheme="majorHAnsi" w:hAnsiTheme="majorHAnsi"/>
          <w:color w:val="000000"/>
        </w:rPr>
        <w:t>Casan</w:t>
      </w:r>
      <w:proofErr w:type="spellEnd"/>
      <w:r w:rsidRPr="00B92E09">
        <w:rPr>
          <w:rFonts w:asciiTheme="majorHAnsi" w:hAnsiTheme="majorHAnsi"/>
          <w:color w:val="000000"/>
        </w:rPr>
        <w:t xml:space="preserve">. 433 (già </w:t>
      </w:r>
      <w:proofErr w:type="spellStart"/>
      <w:r w:rsidRPr="00B92E09">
        <w:rPr>
          <w:rFonts w:asciiTheme="majorHAnsi" w:hAnsiTheme="majorHAnsi"/>
          <w:color w:val="000000"/>
        </w:rPr>
        <w:t>d.V</w:t>
      </w:r>
      <w:proofErr w:type="spellEnd"/>
      <w:r w:rsidRPr="00B92E09">
        <w:rPr>
          <w:rFonts w:asciiTheme="majorHAnsi" w:hAnsiTheme="majorHAnsi"/>
          <w:color w:val="000000"/>
        </w:rPr>
        <w:t xml:space="preserve">.5); </w:t>
      </w:r>
      <w:proofErr w:type="spellStart"/>
      <w:r w:rsidRPr="00B92E09">
        <w:rPr>
          <w:rFonts w:asciiTheme="majorHAnsi" w:hAnsiTheme="majorHAnsi"/>
          <w:color w:val="000000"/>
        </w:rPr>
        <w:t>Giuntina</w:t>
      </w:r>
      <w:proofErr w:type="spellEnd"/>
      <w:r w:rsidRPr="00B92E09">
        <w:rPr>
          <w:rFonts w:asciiTheme="majorHAnsi" w:hAnsiTheme="majorHAnsi"/>
          <w:color w:val="000000"/>
        </w:rPr>
        <w:t xml:space="preserve"> di </w:t>
      </w:r>
      <w:r w:rsidRPr="00B92E09">
        <w:rPr>
          <w:rFonts w:asciiTheme="majorHAnsi" w:hAnsiTheme="majorHAnsi"/>
          <w:i/>
          <w:color w:val="000000"/>
        </w:rPr>
        <w:t>Rime antiche</w:t>
      </w:r>
      <w:r w:rsidRPr="00B92E09">
        <w:rPr>
          <w:rFonts w:asciiTheme="majorHAnsi" w:hAnsiTheme="majorHAnsi"/>
          <w:color w:val="000000"/>
        </w:rPr>
        <w:t xml:space="preserve">; </w:t>
      </w:r>
    </w:p>
    <w:p w:rsidR="00B92E09" w:rsidRPr="00B92E09" w:rsidRDefault="00B92E09" w:rsidP="00B92E09">
      <w:pPr>
        <w:pStyle w:val="Nessunaspaziatura"/>
        <w:rPr>
          <w:rFonts w:asciiTheme="majorHAnsi" w:hAnsiTheme="majorHAnsi"/>
          <w:i/>
          <w:color w:val="000000"/>
        </w:rPr>
      </w:pPr>
      <w:r w:rsidRPr="00B92E09">
        <w:rPr>
          <w:rFonts w:asciiTheme="majorHAnsi" w:hAnsiTheme="majorHAnsi"/>
          <w:i/>
          <w:color w:val="000000"/>
        </w:rPr>
        <w:t>Laudario urbinate.</w:t>
      </w:r>
    </w:p>
    <w:p w:rsidR="00B92E09" w:rsidRPr="001D7E71" w:rsidRDefault="00B92E09" w:rsidP="005E3386">
      <w:pPr>
        <w:rPr>
          <w:color w:val="000000"/>
        </w:rPr>
      </w:pPr>
    </w:p>
    <w:p w:rsidR="00E25F93" w:rsidRDefault="00E25F93" w:rsidP="005E3386">
      <w:pPr>
        <w:rPr>
          <w:b/>
          <w:sz w:val="28"/>
          <w:szCs w:val="28"/>
        </w:rPr>
      </w:pPr>
    </w:p>
    <w:p w:rsidR="009D1E35" w:rsidRPr="005E3386" w:rsidRDefault="009D1E35" w:rsidP="00E25F93">
      <w:pPr>
        <w:jc w:val="center"/>
        <w:rPr>
          <w:b/>
          <w:sz w:val="28"/>
          <w:szCs w:val="28"/>
        </w:rPr>
      </w:pPr>
      <w:r w:rsidRPr="005E3386">
        <w:rPr>
          <w:b/>
          <w:sz w:val="28"/>
          <w:szCs w:val="28"/>
        </w:rPr>
        <w:t>Sala 8</w:t>
      </w:r>
    </w:p>
    <w:p w:rsidR="002B4840" w:rsidRPr="001D7E71" w:rsidRDefault="002B4840" w:rsidP="005E3386">
      <w:pPr>
        <w:rPr>
          <w:sz w:val="28"/>
          <w:szCs w:val="28"/>
        </w:rPr>
      </w:pPr>
    </w:p>
    <w:p w:rsidR="009D1E35" w:rsidRPr="005E3386" w:rsidRDefault="00225B8E" w:rsidP="005E3386">
      <w:pPr>
        <w:rPr>
          <w:b/>
          <w:bCs/>
          <w:smallCaps/>
          <w:sz w:val="28"/>
          <w:szCs w:val="28"/>
        </w:rPr>
      </w:pPr>
      <w:r w:rsidRPr="005E3386">
        <w:rPr>
          <w:b/>
          <w:bCs/>
          <w:smallCaps/>
          <w:sz w:val="28"/>
          <w:szCs w:val="28"/>
        </w:rPr>
        <w:t>IV</w:t>
      </w:r>
      <w:r w:rsidR="009D1E35" w:rsidRPr="005E3386">
        <w:rPr>
          <w:b/>
          <w:bCs/>
          <w:smallCaps/>
          <w:sz w:val="28"/>
          <w:szCs w:val="28"/>
        </w:rPr>
        <w:t xml:space="preserve"> Il primo canone</w:t>
      </w:r>
    </w:p>
    <w:p w:rsidR="009D1E35" w:rsidRPr="005E3386" w:rsidRDefault="009D1E35" w:rsidP="005E3386">
      <w:pPr>
        <w:rPr>
          <w:b/>
        </w:rPr>
      </w:pPr>
      <w:r w:rsidRPr="005E3386">
        <w:rPr>
          <w:b/>
        </w:rPr>
        <w:t xml:space="preserve"> </w:t>
      </w:r>
    </w:p>
    <w:p w:rsidR="00ED3B36" w:rsidRPr="005E3386" w:rsidRDefault="00225B8E" w:rsidP="005E3386">
      <w:pPr>
        <w:rPr>
          <w:b/>
        </w:rPr>
      </w:pPr>
      <w:r w:rsidRPr="005E3386">
        <w:rPr>
          <w:b/>
        </w:rPr>
        <w:t xml:space="preserve">XVI. </w:t>
      </w:r>
      <w:r w:rsidR="00ED3B36" w:rsidRPr="005E3386">
        <w:rPr>
          <w:b/>
        </w:rPr>
        <w:t>Dante</w:t>
      </w:r>
    </w:p>
    <w:p w:rsidR="009D1E35" w:rsidRPr="001D7E71" w:rsidRDefault="009D1E35" w:rsidP="005E3386">
      <w:r w:rsidRPr="001D7E71">
        <w:t xml:space="preserve">Insieme alla </w:t>
      </w:r>
      <w:r w:rsidRPr="001D7E71">
        <w:rPr>
          <w:i/>
        </w:rPr>
        <w:t xml:space="preserve">Commedia </w:t>
      </w:r>
      <w:r w:rsidRPr="001D7E71">
        <w:t xml:space="preserve">dantesca, la lirica di Petrarca e la narrativa di Boccaccio </w:t>
      </w:r>
      <w:r w:rsidR="002B4840" w:rsidRPr="001D7E71">
        <w:t xml:space="preserve">divengono </w:t>
      </w:r>
      <w:r w:rsidR="00116B21" w:rsidRPr="001D7E71">
        <w:t xml:space="preserve">il </w:t>
      </w:r>
      <w:r w:rsidR="00ED3B36" w:rsidRPr="001D7E71">
        <w:t xml:space="preserve">primo </w:t>
      </w:r>
      <w:r w:rsidRPr="001D7E71">
        <w:t xml:space="preserve">canone della letteratura italiana e costituiscono per secoli un punto di riferimento per l’intera letteratura europea. </w:t>
      </w:r>
    </w:p>
    <w:p w:rsidR="009D1E35" w:rsidRPr="00B92E09" w:rsidRDefault="009D1E35" w:rsidP="005E3386">
      <w:pPr>
        <w:rPr>
          <w:rFonts w:asciiTheme="majorHAnsi" w:hAnsiTheme="majorHAnsi"/>
        </w:rPr>
      </w:pPr>
      <w:r w:rsidRPr="001D7E71">
        <w:t xml:space="preserve">Dante (1265-1321) con la </w:t>
      </w:r>
      <w:r w:rsidRPr="001D7E71">
        <w:rPr>
          <w:i/>
        </w:rPr>
        <w:t>Commedia</w:t>
      </w:r>
      <w:r w:rsidR="00ED3B36" w:rsidRPr="001D7E71">
        <w:t xml:space="preserve"> </w:t>
      </w:r>
      <w:r w:rsidRPr="001D7E71">
        <w:t xml:space="preserve">tenta una riflessione globale sull’esperienza umana, condotta dal punto di vista assoluto di un viaggio ultraterreno, che consente una visione complessiva sul proprio tempo e su tutta la storia umana. Il personaggio Dante, che dice “Io” ponendosi come rappresentante penitenziale dell’intera umanità, </w:t>
      </w:r>
      <w:r w:rsidR="00116B21" w:rsidRPr="001D7E71">
        <w:t xml:space="preserve">avanza una concezione </w:t>
      </w:r>
      <w:r w:rsidRPr="001D7E71">
        <w:t>dell’opera letteraria come mondo parallelo a quello “reale”, ma di questo più vero: è infatti dopo la morte che secondo il cristianesimo viene rivelata</w:t>
      </w:r>
      <w:r w:rsidR="00FD0807" w:rsidRPr="001D7E71">
        <w:t xml:space="preserve"> dal giudizio divino</w:t>
      </w:r>
      <w:r w:rsidRPr="001D7E71">
        <w:t xml:space="preserve"> la vera “figura” dell’uomo.  Per questo la </w:t>
      </w:r>
      <w:r w:rsidRPr="001D7E71">
        <w:rPr>
          <w:i/>
        </w:rPr>
        <w:t xml:space="preserve">Commedia </w:t>
      </w:r>
      <w:r w:rsidRPr="001D7E71">
        <w:t xml:space="preserve">non ha veri precedenti: è la </w:t>
      </w:r>
      <w:r w:rsidRPr="001D7E71">
        <w:rPr>
          <w:i/>
        </w:rPr>
        <w:t>summa</w:t>
      </w:r>
      <w:r w:rsidRPr="001D7E71">
        <w:t xml:space="preserve"> poetica di tutta la </w:t>
      </w:r>
      <w:r w:rsidRPr="001D7E71">
        <w:lastRenderedPageBreak/>
        <w:t>cultura e la tradizione classico-cristiana e medievale (</w:t>
      </w:r>
      <w:r w:rsidRPr="001D7E71">
        <w:sym w:font="Wingdings" w:char="F0E0"/>
      </w:r>
      <w:r w:rsidRPr="001D7E71">
        <w:t xml:space="preserve"> Lavagna interattiva), </w:t>
      </w:r>
      <w:r w:rsidR="005078FF" w:rsidRPr="001D7E71">
        <w:t xml:space="preserve">vagliate </w:t>
      </w:r>
      <w:r w:rsidRPr="001D7E71">
        <w:t xml:space="preserve">dal punto di vista di un Autore-giudice che si pone come “creatore” di un nuovo mondo, letterario, completamente </w:t>
      </w:r>
      <w:r w:rsidR="005078FF" w:rsidRPr="001D7E71">
        <w:t>autonomo dalle vicissitudini di quello</w:t>
      </w:r>
      <w:r w:rsidRPr="001D7E71">
        <w:t xml:space="preserve"> terreno, che pure rimane il suo costante punto di riferimento. L’impatto dell’opera è immediato e pervasivo, nella tradi</w:t>
      </w:r>
      <w:r w:rsidR="007F2DB0" w:rsidRPr="001D7E71">
        <w:t xml:space="preserve">zione orale e in </w:t>
      </w:r>
      <w:r w:rsidR="007F2DB0" w:rsidRPr="00B92E09">
        <w:rPr>
          <w:rFonts w:asciiTheme="majorHAnsi" w:hAnsiTheme="majorHAnsi"/>
        </w:rPr>
        <w:t>quella scritta.</w:t>
      </w:r>
    </w:p>
    <w:p w:rsidR="00B92E09" w:rsidRPr="00B92E09" w:rsidRDefault="00B92E09" w:rsidP="00B92E09">
      <w:pPr>
        <w:pStyle w:val="Nessunaspaziatura"/>
        <w:rPr>
          <w:rFonts w:asciiTheme="majorHAnsi" w:hAnsiTheme="majorHAnsi"/>
          <w:color w:val="000000"/>
          <w:shd w:val="clear" w:color="auto" w:fill="FFFFFF"/>
        </w:rPr>
      </w:pPr>
      <w:r w:rsidRPr="00B92E09">
        <w:rPr>
          <w:rFonts w:asciiTheme="majorHAnsi" w:hAnsiTheme="majorHAnsi"/>
        </w:rPr>
        <w:t xml:space="preserve">Tra i libri esposti in questa sezione:  </w:t>
      </w:r>
      <w:r w:rsidRPr="00B92E09">
        <w:rPr>
          <w:rFonts w:asciiTheme="majorHAnsi" w:hAnsiTheme="majorHAnsi"/>
          <w:i/>
          <w:color w:val="000000"/>
          <w:shd w:val="clear" w:color="auto" w:fill="FFFFFF"/>
        </w:rPr>
        <w:t xml:space="preserve">Commedia </w:t>
      </w:r>
      <w:r w:rsidRPr="00B92E09">
        <w:rPr>
          <w:rFonts w:asciiTheme="majorHAnsi" w:hAnsiTheme="majorHAnsi"/>
          <w:color w:val="000000"/>
          <w:shd w:val="clear" w:color="auto" w:fill="FFFFFF"/>
        </w:rPr>
        <w:t xml:space="preserve">con Pietro Alighieri, </w:t>
      </w:r>
      <w:r w:rsidRPr="00B92E09">
        <w:rPr>
          <w:rFonts w:asciiTheme="majorHAnsi" w:hAnsiTheme="majorHAnsi"/>
          <w:i/>
          <w:color w:val="000000"/>
          <w:shd w:val="clear" w:color="auto" w:fill="FFFFFF"/>
        </w:rPr>
        <w:t>Capitolo</w:t>
      </w:r>
      <w:r w:rsidRPr="00B92E09">
        <w:rPr>
          <w:rFonts w:asciiTheme="majorHAnsi" w:hAnsiTheme="majorHAnsi"/>
          <w:color w:val="000000"/>
          <w:shd w:val="clear" w:color="auto" w:fill="FFFFFF"/>
        </w:rPr>
        <w:t xml:space="preserve">; </w:t>
      </w:r>
      <w:proofErr w:type="spellStart"/>
      <w:r w:rsidRPr="00B92E09">
        <w:rPr>
          <w:rFonts w:asciiTheme="majorHAnsi" w:hAnsiTheme="majorHAnsi"/>
          <w:color w:val="000000"/>
          <w:shd w:val="clear" w:color="auto" w:fill="FFFFFF"/>
        </w:rPr>
        <w:t>Brunetto</w:t>
      </w:r>
      <w:proofErr w:type="spellEnd"/>
      <w:r w:rsidRPr="00B92E09">
        <w:rPr>
          <w:rFonts w:asciiTheme="majorHAnsi" w:hAnsiTheme="majorHAnsi"/>
          <w:color w:val="000000"/>
          <w:shd w:val="clear" w:color="auto" w:fill="FFFFFF"/>
        </w:rPr>
        <w:t xml:space="preserve"> Latini, </w:t>
      </w:r>
      <w:r w:rsidRPr="00B92E09">
        <w:rPr>
          <w:rFonts w:asciiTheme="majorHAnsi" w:hAnsiTheme="majorHAnsi"/>
          <w:i/>
          <w:color w:val="000000"/>
          <w:shd w:val="clear" w:color="auto" w:fill="FFFFFF"/>
        </w:rPr>
        <w:t>Tesoretto</w:t>
      </w:r>
      <w:r w:rsidRPr="00B92E09">
        <w:rPr>
          <w:rFonts w:asciiTheme="majorHAnsi" w:hAnsiTheme="majorHAnsi"/>
          <w:color w:val="000000"/>
          <w:shd w:val="clear" w:color="auto" w:fill="FFFFFF"/>
        </w:rPr>
        <w:t>;</w:t>
      </w:r>
    </w:p>
    <w:p w:rsidR="00B92E09" w:rsidRPr="00B92E09" w:rsidRDefault="00B92E09" w:rsidP="00B92E09">
      <w:pPr>
        <w:pStyle w:val="Nessunaspaziatura"/>
        <w:rPr>
          <w:rFonts w:asciiTheme="majorHAnsi" w:hAnsiTheme="majorHAnsi"/>
          <w:color w:val="000000"/>
        </w:rPr>
      </w:pPr>
      <w:proofErr w:type="spellStart"/>
      <w:r w:rsidRPr="00B92E09">
        <w:rPr>
          <w:rFonts w:asciiTheme="majorHAnsi" w:hAnsiTheme="majorHAnsi"/>
          <w:color w:val="000000"/>
        </w:rPr>
        <w:t>Chig</w:t>
      </w:r>
      <w:proofErr w:type="spellEnd"/>
      <w:r w:rsidRPr="00B92E09">
        <w:rPr>
          <w:rFonts w:asciiTheme="majorHAnsi" w:hAnsiTheme="majorHAnsi"/>
          <w:color w:val="000000"/>
        </w:rPr>
        <w:t xml:space="preserve">. </w:t>
      </w:r>
      <w:proofErr w:type="spellStart"/>
      <w:r w:rsidRPr="00B92E09">
        <w:rPr>
          <w:rFonts w:asciiTheme="majorHAnsi" w:hAnsiTheme="majorHAnsi"/>
          <w:color w:val="000000"/>
        </w:rPr>
        <w:t>L.V</w:t>
      </w:r>
      <w:proofErr w:type="spellEnd"/>
      <w:r w:rsidRPr="00B92E09">
        <w:rPr>
          <w:rFonts w:asciiTheme="majorHAnsi" w:hAnsiTheme="majorHAnsi"/>
          <w:color w:val="000000"/>
        </w:rPr>
        <w:t xml:space="preserve">.176, </w:t>
      </w:r>
      <w:r w:rsidRPr="00B92E09">
        <w:rPr>
          <w:rFonts w:asciiTheme="majorHAnsi" w:hAnsiTheme="majorHAnsi"/>
          <w:i/>
          <w:iCs/>
          <w:color w:val="000000"/>
          <w:shd w:val="clear" w:color="auto" w:fill="FFFFFF"/>
        </w:rPr>
        <w:t>Vita nuova, Canzoni dantesche, Canzoniere di Petrarca</w:t>
      </w:r>
      <w:r w:rsidRPr="00B92E09">
        <w:rPr>
          <w:rFonts w:asciiTheme="majorHAnsi" w:hAnsiTheme="majorHAnsi"/>
          <w:color w:val="000000"/>
        </w:rPr>
        <w:t xml:space="preserve">; 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ajorHAnsi" w:hAnsiTheme="majorHAnsi"/>
          <w:color w:val="000000"/>
        </w:rPr>
        <w:t>Chig</w:t>
      </w:r>
      <w:proofErr w:type="spellEnd"/>
      <w:r w:rsidRPr="00B92E09">
        <w:rPr>
          <w:rFonts w:asciiTheme="majorHAnsi" w:hAnsiTheme="majorHAnsi"/>
          <w:color w:val="000000"/>
        </w:rPr>
        <w:t xml:space="preserve">. </w:t>
      </w:r>
      <w:proofErr w:type="spellStart"/>
      <w:r w:rsidRPr="00B92E09">
        <w:rPr>
          <w:rFonts w:asciiTheme="majorHAnsi" w:hAnsiTheme="majorHAnsi"/>
          <w:color w:val="000000"/>
        </w:rPr>
        <w:t>L.VI</w:t>
      </w:r>
      <w:proofErr w:type="spellEnd"/>
      <w:r w:rsidRPr="00B92E09">
        <w:rPr>
          <w:rFonts w:asciiTheme="majorHAnsi" w:hAnsiTheme="majorHAnsi"/>
          <w:color w:val="000000"/>
        </w:rPr>
        <w:t>.213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, </w:t>
      </w:r>
      <w:r w:rsidRPr="00B92E09">
        <w:rPr>
          <w:rFonts w:asciiTheme="majorHAnsi" w:hAnsiTheme="majorHAnsi"/>
          <w:i/>
          <w:iCs/>
          <w:color w:val="000000"/>
          <w:shd w:val="clear" w:color="auto" w:fill="FFFFFF"/>
        </w:rPr>
        <w:t>Commedia</w:t>
      </w:r>
      <w:r w:rsidRPr="00B92E09">
        <w:rPr>
          <w:rFonts w:asciiTheme="majorHAnsi" w:hAnsiTheme="majorHAnsi"/>
          <w:color w:val="000000"/>
        </w:rPr>
        <w:t xml:space="preserve">; </w:t>
      </w:r>
      <w:r w:rsidRPr="00B92E09">
        <w:rPr>
          <w:rFonts w:asciiTheme="majorHAnsi" w:hAnsiTheme="majorHAnsi"/>
          <w:i/>
          <w:color w:val="000000"/>
          <w:shd w:val="clear" w:color="auto" w:fill="FFFFFF"/>
        </w:rPr>
        <w:t>Commedia.</w:t>
      </w:r>
    </w:p>
    <w:p w:rsidR="009D1E35" w:rsidRPr="001D7E71" w:rsidRDefault="009D1E35" w:rsidP="005E3386">
      <w:r w:rsidRPr="001D7E71">
        <w:tab/>
      </w:r>
    </w:p>
    <w:p w:rsidR="009D1E35" w:rsidRPr="001D7E71" w:rsidRDefault="009D1E35" w:rsidP="005E3386"/>
    <w:p w:rsidR="009D1E35" w:rsidRPr="00E25F93" w:rsidRDefault="009D1E35" w:rsidP="00E25F93">
      <w:pPr>
        <w:jc w:val="center"/>
        <w:rPr>
          <w:b/>
          <w:sz w:val="28"/>
          <w:szCs w:val="28"/>
        </w:rPr>
      </w:pPr>
      <w:r w:rsidRPr="00E25F93">
        <w:rPr>
          <w:b/>
          <w:sz w:val="28"/>
          <w:szCs w:val="28"/>
        </w:rPr>
        <w:t>Sala 9</w:t>
      </w:r>
    </w:p>
    <w:p w:rsidR="009D1E35" w:rsidRPr="001D7E71" w:rsidRDefault="009D1E35" w:rsidP="005E3386"/>
    <w:p w:rsidR="009D1E35" w:rsidRPr="00E25F93" w:rsidRDefault="00736676" w:rsidP="005E3386">
      <w:pPr>
        <w:rPr>
          <w:b/>
        </w:rPr>
      </w:pPr>
      <w:r w:rsidRPr="00E25F93">
        <w:rPr>
          <w:b/>
        </w:rPr>
        <w:t xml:space="preserve">XVII. </w:t>
      </w:r>
      <w:r w:rsidR="009D1E35" w:rsidRPr="00E25F93">
        <w:rPr>
          <w:b/>
        </w:rPr>
        <w:t>Petrarca</w:t>
      </w:r>
      <w:r w:rsidRPr="00E25F93">
        <w:rPr>
          <w:b/>
        </w:rPr>
        <w:t xml:space="preserve">  - XVIII.</w:t>
      </w:r>
      <w:r w:rsidR="00C04C1D" w:rsidRPr="00E25F93">
        <w:rPr>
          <w:b/>
        </w:rPr>
        <w:t xml:space="preserve"> Boccaccio</w:t>
      </w:r>
    </w:p>
    <w:p w:rsidR="00E25F93" w:rsidRDefault="00E25F93" w:rsidP="005E3386"/>
    <w:p w:rsidR="00C04C1D" w:rsidRPr="001D7E71" w:rsidRDefault="00C04C1D" w:rsidP="005E3386">
      <w:r w:rsidRPr="001D7E71">
        <w:t xml:space="preserve">Petrarca (1304-1374) e Boccaccio (1313-1375) comprendono l’eccezionalità e novità dell’opera dantesca; ritengono quindi ineludibile il confronto con la </w:t>
      </w:r>
      <w:r w:rsidRPr="001D7E71">
        <w:rPr>
          <w:i/>
        </w:rPr>
        <w:t>Commedia</w:t>
      </w:r>
      <w:r w:rsidRPr="001D7E71">
        <w:t xml:space="preserve">, che nelle loro maggiori opere in volgare assumono come modello profondo (nella struttura e nei percorsi), pur praticando entrambi generi letterari diversi. Petrarca, dopo la crisi seguita alla distruttiva peste del 1348, riprende il discorso lirico là dove l’aveva lasciato Dante nella </w:t>
      </w:r>
      <w:r w:rsidRPr="001D7E71">
        <w:rPr>
          <w:i/>
        </w:rPr>
        <w:t>Vita nuova</w:t>
      </w:r>
      <w:r w:rsidRPr="001D7E71">
        <w:t xml:space="preserve">. Alla </w:t>
      </w:r>
      <w:r w:rsidRPr="001D7E71">
        <w:rPr>
          <w:i/>
        </w:rPr>
        <w:t>Commedia</w:t>
      </w:r>
      <w:r w:rsidRPr="001D7E71">
        <w:t xml:space="preserve"> contrappone il </w:t>
      </w:r>
      <w:r w:rsidRPr="001D7E71">
        <w:rPr>
          <w:i/>
        </w:rPr>
        <w:t>Canzoniere</w:t>
      </w:r>
      <w:r w:rsidRPr="001D7E71">
        <w:t>, un nuovo Libro, tutto lirico, in cui traccia analiticamente la storia della sua crisi esistenziale: del suo Io diviso, del «doppio uomo che è in lui».</w:t>
      </w:r>
    </w:p>
    <w:p w:rsidR="00C04C1D" w:rsidRPr="001D7E71" w:rsidRDefault="00C04C1D" w:rsidP="005E3386">
      <w:r w:rsidRPr="001D7E71">
        <w:t xml:space="preserve">Boccaccio, anch’egli partendo dalla peste del 1348 (un avvenimento epocale per l’intera Europa), affronta un genere ritenuto “minore”, la novellistica. Ne amplifica gli orizzonti, fino a farne una sorta di </w:t>
      </w:r>
      <w:r w:rsidRPr="001D7E71">
        <w:rPr>
          <w:i/>
        </w:rPr>
        <w:t>Commedia</w:t>
      </w:r>
      <w:r w:rsidRPr="001D7E71">
        <w:t xml:space="preserve"> umana che si affianca a quella “divina” di Dante, della quale comprende la potenza di rappresentazione “realistica” del mondo. </w:t>
      </w:r>
    </w:p>
    <w:p w:rsidR="009D1E35" w:rsidRPr="00B92E09" w:rsidRDefault="00C04C1D" w:rsidP="005E3386">
      <w:pPr>
        <w:rPr>
          <w:rFonts w:asciiTheme="majorHAnsi" w:hAnsiTheme="majorHAnsi"/>
        </w:rPr>
      </w:pPr>
      <w:r w:rsidRPr="001D7E71">
        <w:t xml:space="preserve">Petrarca e Boccaccio sviluppano un’idea che sta alla base della </w:t>
      </w:r>
      <w:r w:rsidRPr="001D7E71">
        <w:rPr>
          <w:i/>
        </w:rPr>
        <w:t>Commedia</w:t>
      </w:r>
      <w:r w:rsidRPr="001D7E71">
        <w:t xml:space="preserve">: analizzare e rivelare ai lettori i problemi del Soggetto attraverso l’opera poetica, affermando così un’idea di letteratura </w:t>
      </w:r>
      <w:r w:rsidR="00C736EE" w:rsidRPr="001D7E71">
        <w:t xml:space="preserve">veicolo di conoscenza, </w:t>
      </w:r>
      <w:r w:rsidRPr="001D7E71">
        <w:t xml:space="preserve">utile ed autonoma. Con Boccaccio </w:t>
      </w:r>
      <w:r w:rsidR="009D1E35" w:rsidRPr="001D7E71">
        <w:t xml:space="preserve">le donne sono </w:t>
      </w:r>
      <w:r w:rsidRPr="001D7E71">
        <w:t xml:space="preserve">però </w:t>
      </w:r>
      <w:r w:rsidR="009D1E35" w:rsidRPr="001D7E71">
        <w:t xml:space="preserve">riconosciute come pubblico di riferimento e come protagoniste attive della “cornice” e di gran parte delle novelle, sostituendo o affiancando gli uomini. La letteratura non è più solo </w:t>
      </w:r>
      <w:r w:rsidR="009D1E35" w:rsidRPr="00B92E09">
        <w:rPr>
          <w:rFonts w:asciiTheme="majorHAnsi" w:hAnsiTheme="majorHAnsi"/>
          <w:i/>
        </w:rPr>
        <w:t>maschile</w:t>
      </w:r>
      <w:r w:rsidR="009D1E35" w:rsidRPr="00B92E09">
        <w:rPr>
          <w:rFonts w:asciiTheme="majorHAnsi" w:hAnsiTheme="majorHAnsi"/>
        </w:rPr>
        <w:t xml:space="preserve">. </w:t>
      </w:r>
    </w:p>
    <w:p w:rsidR="00B92E09" w:rsidRPr="00B92E09" w:rsidRDefault="00B92E09" w:rsidP="00B92E09">
      <w:pPr>
        <w:pStyle w:val="Nessunaspaziatura"/>
        <w:rPr>
          <w:rStyle w:val="apple-converted-space"/>
          <w:rFonts w:asciiTheme="majorHAnsi" w:eastAsia="MS ??" w:hAnsiTheme="majorHAnsi"/>
          <w:iCs/>
          <w:color w:val="000000"/>
          <w:shd w:val="clear" w:color="auto" w:fill="FFFFFF"/>
        </w:rPr>
      </w:pPr>
      <w:r w:rsidRPr="00B92E09">
        <w:rPr>
          <w:rFonts w:asciiTheme="majorHAnsi" w:hAnsiTheme="majorHAnsi"/>
        </w:rPr>
        <w:t xml:space="preserve">Tra i libri esposti in questa sezione: </w:t>
      </w:r>
      <w:r w:rsidRPr="00B92E09">
        <w:rPr>
          <w:rFonts w:asciiTheme="majorHAnsi" w:hAnsiTheme="majorHAnsi"/>
          <w:color w:val="000000"/>
        </w:rPr>
        <w:t xml:space="preserve">Petrarca: 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B92E09">
        <w:rPr>
          <w:rFonts w:asciiTheme="majorHAnsi" w:hAnsiTheme="majorHAnsi"/>
          <w:color w:val="000000"/>
        </w:rPr>
        <w:t xml:space="preserve">Vat. lat. 3196, </w:t>
      </w:r>
      <w:r w:rsidRPr="00B92E09">
        <w:rPr>
          <w:rFonts w:asciiTheme="majorHAnsi" w:hAnsiTheme="majorHAnsi"/>
          <w:i/>
          <w:color w:val="000000"/>
        </w:rPr>
        <w:t>Codice degli abbozzi</w:t>
      </w:r>
      <w:r w:rsidRPr="00B92E09">
        <w:rPr>
          <w:rFonts w:asciiTheme="majorHAnsi" w:hAnsiTheme="majorHAnsi"/>
          <w:color w:val="000000"/>
        </w:rPr>
        <w:t>;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B92E09">
        <w:rPr>
          <w:rFonts w:asciiTheme="majorHAnsi" w:hAnsiTheme="majorHAnsi"/>
          <w:color w:val="000000"/>
        </w:rPr>
        <w:t xml:space="preserve"> </w:t>
      </w:r>
      <w:r w:rsidRPr="00B92E09">
        <w:rPr>
          <w:rFonts w:asciiTheme="majorHAnsi" w:hAnsiTheme="majorHAnsi"/>
          <w:i/>
          <w:color w:val="000000"/>
        </w:rPr>
        <w:t>Canzoniere</w:t>
      </w:r>
      <w:r w:rsidRPr="00B92E09">
        <w:rPr>
          <w:rFonts w:asciiTheme="majorHAnsi" w:hAnsiTheme="majorHAnsi"/>
          <w:color w:val="000000"/>
        </w:rPr>
        <w:t>;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r w:rsidRPr="00B92E09">
        <w:rPr>
          <w:rFonts w:asciiTheme="majorHAnsi" w:hAnsiTheme="majorHAnsi"/>
          <w:i/>
          <w:color w:val="000000"/>
        </w:rPr>
        <w:t>Trionfi</w:t>
      </w:r>
      <w:r w:rsidRPr="00B92E09">
        <w:rPr>
          <w:rStyle w:val="apple-converted-space"/>
          <w:rFonts w:asciiTheme="majorHAnsi" w:eastAsia="MS ??" w:hAnsiTheme="majorHAnsi"/>
          <w:color w:val="000000"/>
          <w:shd w:val="clear" w:color="auto" w:fill="FFFFFF"/>
        </w:rPr>
        <w:t xml:space="preserve">; </w:t>
      </w:r>
    </w:p>
    <w:p w:rsidR="00B92E09" w:rsidRPr="00B92E09" w:rsidRDefault="00B92E09" w:rsidP="00B92E09">
      <w:pPr>
        <w:pStyle w:val="Nessunaspaziatura"/>
        <w:rPr>
          <w:rFonts w:asciiTheme="majorHAnsi" w:hAnsiTheme="majorHAnsi"/>
          <w:iCs/>
          <w:color w:val="000000"/>
          <w:shd w:val="clear" w:color="auto" w:fill="FFFFFF"/>
        </w:rPr>
      </w:pPr>
      <w:r w:rsidRPr="00B92E09">
        <w:rPr>
          <w:rFonts w:asciiTheme="majorHAnsi" w:hAnsiTheme="majorHAnsi"/>
          <w:color w:val="000000"/>
        </w:rPr>
        <w:t>Boccaccio:</w:t>
      </w:r>
      <w:r w:rsidRPr="00B92E09">
        <w:rPr>
          <w:rFonts w:asciiTheme="majorHAnsi" w:hAnsiTheme="majorHAnsi"/>
          <w:iCs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ajorHAnsi" w:hAnsiTheme="majorHAnsi"/>
          <w:i/>
          <w:color w:val="000000"/>
        </w:rPr>
        <w:t>Teseida</w:t>
      </w:r>
      <w:proofErr w:type="spellEnd"/>
      <w:r w:rsidRPr="00B92E09">
        <w:rPr>
          <w:rStyle w:val="apple-converted-space"/>
          <w:rFonts w:asciiTheme="majorHAnsi" w:eastAsia="MS ??" w:hAnsiTheme="majorHAnsi"/>
          <w:b/>
          <w:color w:val="000000"/>
        </w:rPr>
        <w:t>;</w:t>
      </w:r>
      <w:r w:rsidRPr="00B92E09">
        <w:rPr>
          <w:rStyle w:val="apple-converted-space"/>
          <w:rFonts w:asciiTheme="majorHAnsi" w:eastAsia="MS ??" w:hAnsiTheme="majorHAnsi"/>
          <w:color w:val="000000"/>
          <w:shd w:val="clear" w:color="auto" w:fill="FFFFFF"/>
        </w:rPr>
        <w:t xml:space="preserve"> </w:t>
      </w:r>
      <w:proofErr w:type="spellStart"/>
      <w:r w:rsidRPr="00B92E09">
        <w:rPr>
          <w:rFonts w:asciiTheme="majorHAnsi" w:hAnsiTheme="majorHAnsi"/>
          <w:i/>
          <w:color w:val="000000"/>
        </w:rPr>
        <w:t>Filocolo</w:t>
      </w:r>
      <w:proofErr w:type="spellEnd"/>
      <w:r w:rsidRPr="00B92E09">
        <w:rPr>
          <w:rFonts w:asciiTheme="majorHAnsi" w:hAnsiTheme="majorHAnsi"/>
          <w:color w:val="000000"/>
        </w:rPr>
        <w:t xml:space="preserve">; </w:t>
      </w:r>
      <w:r w:rsidRPr="00B92E09">
        <w:rPr>
          <w:rFonts w:asciiTheme="majorHAnsi" w:hAnsiTheme="majorHAnsi"/>
          <w:i/>
          <w:color w:val="000000"/>
        </w:rPr>
        <w:t xml:space="preserve">Decameron </w:t>
      </w:r>
      <w:r w:rsidRPr="00B92E09">
        <w:rPr>
          <w:rFonts w:asciiTheme="majorHAnsi" w:hAnsiTheme="majorHAnsi"/>
          <w:color w:val="000000"/>
        </w:rPr>
        <w:t>(4 versioni).</w:t>
      </w:r>
    </w:p>
    <w:p w:rsidR="001967F0" w:rsidRPr="00B92E09" w:rsidRDefault="001967F0" w:rsidP="005E3386">
      <w:pPr>
        <w:rPr>
          <w:rFonts w:asciiTheme="majorHAnsi" w:hAnsiTheme="majorHAnsi"/>
        </w:rPr>
      </w:pPr>
    </w:p>
    <w:p w:rsidR="009D1E35" w:rsidRPr="001D7E71" w:rsidRDefault="009D1E35" w:rsidP="005E3386"/>
    <w:p w:rsidR="009D1E35" w:rsidRPr="00E25F93" w:rsidRDefault="009D1E35" w:rsidP="00E25F93">
      <w:pPr>
        <w:jc w:val="center"/>
        <w:rPr>
          <w:b/>
          <w:sz w:val="28"/>
          <w:szCs w:val="28"/>
        </w:rPr>
      </w:pPr>
      <w:r w:rsidRPr="00E25F93">
        <w:rPr>
          <w:b/>
          <w:sz w:val="28"/>
          <w:szCs w:val="28"/>
        </w:rPr>
        <w:t>Sala 10</w:t>
      </w:r>
    </w:p>
    <w:p w:rsidR="00C04C1D" w:rsidRPr="001D7E71" w:rsidRDefault="00C04C1D" w:rsidP="005E3386">
      <w:pPr>
        <w:rPr>
          <w:sz w:val="28"/>
          <w:szCs w:val="28"/>
        </w:rPr>
      </w:pPr>
    </w:p>
    <w:p w:rsidR="009D1E35" w:rsidRPr="00E25F93" w:rsidRDefault="00736676" w:rsidP="005E3386">
      <w:pPr>
        <w:rPr>
          <w:b/>
        </w:rPr>
      </w:pPr>
      <w:r w:rsidRPr="00E25F93">
        <w:rPr>
          <w:b/>
        </w:rPr>
        <w:t>XIX</w:t>
      </w:r>
      <w:r w:rsidR="00C04C1D" w:rsidRPr="00E25F93">
        <w:rPr>
          <w:b/>
        </w:rPr>
        <w:t xml:space="preserve">. </w:t>
      </w:r>
      <w:r w:rsidR="009D1E35" w:rsidRPr="00E25F93">
        <w:rPr>
          <w:b/>
          <w:bCs/>
          <w:smallCaps/>
        </w:rPr>
        <w:t>Verso la Modernità</w:t>
      </w:r>
    </w:p>
    <w:p w:rsidR="009D1E35" w:rsidRPr="001D7E71" w:rsidRDefault="009D1E35" w:rsidP="005E3386"/>
    <w:p w:rsidR="009D1E35" w:rsidRPr="001D7E71" w:rsidRDefault="009D1E35" w:rsidP="005E3386"/>
    <w:p w:rsidR="007F2DB0" w:rsidRPr="001D7E71" w:rsidRDefault="009D1E35" w:rsidP="005E3386">
      <w:r w:rsidRPr="001D7E71">
        <w:t xml:space="preserve">Nel 1467 a Subiaco venne stampato il primo libro italiano. Rapidamente la stampa si diffuse su tutta la penisola e nel giro di qualche decennio trovò a Venezia la sua capitale mondiale. Ebbe così avvio una trasformazione nella trasmissione del libro che cambiò progressivamente i modi della lettura, le forme del libro, le </w:t>
      </w:r>
      <w:r w:rsidR="007F2DB0" w:rsidRPr="001D7E71">
        <w:t>lingue utilizzate, il pubblico.</w:t>
      </w:r>
    </w:p>
    <w:p w:rsidR="00473FAE" w:rsidRPr="001D7E71" w:rsidRDefault="009D1E35" w:rsidP="005E3386">
      <w:r w:rsidRPr="001D7E71">
        <w:t>Nello stesso periodo si stabilizzarono, in larga misura grazie alla straordinaria diffusione del libro a stampa, anche i moderni generi letterari. Alcuni autori vennero promossi a modelli '</w:t>
      </w:r>
      <w:r w:rsidRPr="001D7E71">
        <w:rPr>
          <w:bCs/>
        </w:rPr>
        <w:t>classici</w:t>
      </w:r>
      <w:r w:rsidRPr="001D7E71">
        <w:t xml:space="preserve">' dei generi ed entrarono a far parte di un </w:t>
      </w:r>
      <w:r w:rsidRPr="001D7E71">
        <w:rPr>
          <w:bCs/>
        </w:rPr>
        <w:t>canone</w:t>
      </w:r>
      <w:r w:rsidRPr="001D7E71">
        <w:t xml:space="preserve"> ideale di poeti e scrittori simbolo di millenni di tradizione letteraria.</w:t>
      </w:r>
      <w:r w:rsidR="00CA7E3C" w:rsidRPr="001D7E71">
        <w:t xml:space="preserve"> </w:t>
      </w:r>
    </w:p>
    <w:p w:rsidR="009D1E35" w:rsidRPr="00B92E09" w:rsidRDefault="009D1E35" w:rsidP="005E3386">
      <w:pPr>
        <w:rPr>
          <w:rFonts w:asciiTheme="majorHAnsi" w:hAnsiTheme="majorHAnsi"/>
        </w:rPr>
      </w:pPr>
      <w:r w:rsidRPr="001D7E71">
        <w:lastRenderedPageBreak/>
        <w:t xml:space="preserve">L'idea di canone e di </w:t>
      </w:r>
      <w:r w:rsidR="00473FAE" w:rsidRPr="001D7E71">
        <w:t xml:space="preserve">classico si estese rapidamente </w:t>
      </w:r>
      <w:r w:rsidRPr="001D7E71">
        <w:t>ai contemporanei</w:t>
      </w:r>
      <w:r w:rsidR="00C04C1D" w:rsidRPr="001D7E71">
        <w:t xml:space="preserve">. </w:t>
      </w:r>
      <w:r w:rsidRPr="001D7E71">
        <w:t>Entro que</w:t>
      </w:r>
      <w:r w:rsidR="00BD1ADE" w:rsidRPr="001D7E71">
        <w:t xml:space="preserve">l paradigma troveranno posto </w:t>
      </w:r>
      <w:r w:rsidRPr="001D7E71">
        <w:t xml:space="preserve">prima Dante, Petrarca e Boccaccio e </w:t>
      </w:r>
      <w:r w:rsidR="00BD1ADE" w:rsidRPr="001D7E71">
        <w:t xml:space="preserve">poi </w:t>
      </w:r>
      <w:r w:rsidRPr="001D7E71">
        <w:t>anche gli autori che nel Cinquecento hanno innovato profondamente la storia del pensiero e della scri</w:t>
      </w:r>
      <w:r w:rsidR="00BD1ADE" w:rsidRPr="001D7E71">
        <w:t xml:space="preserve">ttura europea: da Lorenzo </w:t>
      </w:r>
      <w:r w:rsidR="00BD1ADE" w:rsidRPr="00B92E09">
        <w:rPr>
          <w:rFonts w:asciiTheme="majorHAnsi" w:hAnsiTheme="majorHAnsi"/>
        </w:rPr>
        <w:t>Valla</w:t>
      </w:r>
      <w:r w:rsidRPr="00B92E09">
        <w:rPr>
          <w:rFonts w:asciiTheme="majorHAnsi" w:hAnsiTheme="majorHAnsi"/>
        </w:rPr>
        <w:t xml:space="preserve"> a </w:t>
      </w:r>
      <w:proofErr w:type="spellStart"/>
      <w:r w:rsidRPr="00B92E09">
        <w:rPr>
          <w:rFonts w:asciiTheme="majorHAnsi" w:hAnsiTheme="majorHAnsi"/>
        </w:rPr>
        <w:t>Bembo</w:t>
      </w:r>
      <w:proofErr w:type="spellEnd"/>
      <w:r w:rsidRPr="00B92E09">
        <w:rPr>
          <w:rFonts w:asciiTheme="majorHAnsi" w:hAnsiTheme="majorHAnsi"/>
        </w:rPr>
        <w:t>, Machiavelli, Erasmo da Rot</w:t>
      </w:r>
      <w:r w:rsidR="00C04C1D" w:rsidRPr="00B92E09">
        <w:rPr>
          <w:rFonts w:asciiTheme="majorHAnsi" w:hAnsiTheme="majorHAnsi"/>
        </w:rPr>
        <w:t>terdam, Ariosto.</w:t>
      </w:r>
    </w:p>
    <w:p w:rsidR="00B92E09" w:rsidRPr="00B92E09" w:rsidRDefault="00B92E09" w:rsidP="00B92E09">
      <w:pPr>
        <w:pStyle w:val="Nessunaspaziatura"/>
        <w:rPr>
          <w:rStyle w:val="apple-converted-space"/>
          <w:rFonts w:asciiTheme="majorHAnsi" w:eastAsia="MS ??" w:hAnsiTheme="majorHAnsi"/>
          <w:color w:val="000000"/>
        </w:rPr>
      </w:pPr>
      <w:r w:rsidRPr="00B92E09">
        <w:rPr>
          <w:rFonts w:asciiTheme="majorHAnsi" w:hAnsiTheme="majorHAnsi"/>
        </w:rPr>
        <w:t xml:space="preserve">Tra i libri esposti in questa sezione: </w:t>
      </w:r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C.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Landino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>, De vera nobilitate</w:t>
      </w:r>
      <w:r w:rsidRPr="00B92E09">
        <w:rPr>
          <w:rFonts w:asciiTheme="majorHAnsi" w:hAnsiTheme="majorHAnsi"/>
          <w:color w:val="000000"/>
        </w:rPr>
        <w:t xml:space="preserve">; </w:t>
      </w:r>
      <w:bookmarkStart w:id="0" w:name="_GoBack"/>
      <w:bookmarkEnd w:id="0"/>
      <w:r w:rsidRPr="00B92E09">
        <w:rPr>
          <w:rStyle w:val="apple-converted-space"/>
          <w:rFonts w:asciiTheme="majorHAnsi" w:eastAsia="MS ??" w:hAnsiTheme="majorHAnsi"/>
          <w:color w:val="000000"/>
        </w:rPr>
        <w:t>Lorenzo Valla</w:t>
      </w:r>
      <w:r w:rsidRPr="00B92E09">
        <w:rPr>
          <w:rStyle w:val="apple-converted-space"/>
          <w:rFonts w:asciiTheme="majorHAnsi" w:eastAsia="MS ??" w:hAnsiTheme="majorHAnsi"/>
          <w:b/>
          <w:color w:val="000000"/>
        </w:rPr>
        <w:t xml:space="preserve">, </w:t>
      </w:r>
      <w:proofErr w:type="spellStart"/>
      <w:r w:rsidRPr="00B92E09">
        <w:rPr>
          <w:rFonts w:asciiTheme="majorHAnsi" w:hAnsiTheme="majorHAnsi"/>
          <w:i/>
          <w:color w:val="000000"/>
          <w:shd w:val="clear" w:color="auto" w:fill="FFFFFF"/>
        </w:rPr>
        <w:t>Elegantiae</w:t>
      </w:r>
      <w:proofErr w:type="spellEnd"/>
      <w:r w:rsidRPr="00B92E09">
        <w:rPr>
          <w:rFonts w:asciiTheme="majorHAnsi" w:hAnsiTheme="majorHAnsi"/>
          <w:i/>
          <w:color w:val="000000"/>
          <w:shd w:val="clear" w:color="auto" w:fill="FFFFFF"/>
        </w:rPr>
        <w:t xml:space="preserve"> linguae </w:t>
      </w:r>
      <w:proofErr w:type="spellStart"/>
      <w:r w:rsidRPr="00B92E09">
        <w:rPr>
          <w:rFonts w:asciiTheme="majorHAnsi" w:hAnsiTheme="majorHAnsi"/>
          <w:i/>
          <w:color w:val="000000"/>
          <w:shd w:val="clear" w:color="auto" w:fill="FFFFFF"/>
        </w:rPr>
        <w:t>latinae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>;</w:t>
      </w:r>
    </w:p>
    <w:p w:rsidR="00B92E09" w:rsidRPr="00B92E09" w:rsidRDefault="00B92E09" w:rsidP="00B92E09">
      <w:pPr>
        <w:pStyle w:val="Nessunaspaziatura"/>
        <w:rPr>
          <w:rFonts w:asciiTheme="majorHAnsi" w:hAnsiTheme="majorHAnsi"/>
          <w:color w:val="000000"/>
        </w:rPr>
      </w:pPr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P.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Bembo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, Prose della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volgar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 lingua;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Castiglione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 xml:space="preserve">, Il libro del </w:t>
      </w:r>
      <w:proofErr w:type="spellStart"/>
      <w:r w:rsidRPr="00B92E09">
        <w:rPr>
          <w:rStyle w:val="apple-converted-space"/>
          <w:rFonts w:asciiTheme="majorHAnsi" w:eastAsia="MS ??" w:hAnsiTheme="majorHAnsi"/>
          <w:color w:val="000000"/>
        </w:rPr>
        <w:t>cortegiano</w:t>
      </w:r>
      <w:proofErr w:type="spellEnd"/>
      <w:r w:rsidRPr="00B92E09">
        <w:rPr>
          <w:rStyle w:val="apple-converted-space"/>
          <w:rFonts w:asciiTheme="majorHAnsi" w:eastAsia="MS ??" w:hAnsiTheme="majorHAnsi"/>
          <w:color w:val="000000"/>
        </w:rPr>
        <w:t>.</w:t>
      </w:r>
    </w:p>
    <w:p w:rsidR="00736676" w:rsidRPr="00B92E09" w:rsidRDefault="00736676" w:rsidP="005E3386">
      <w:pPr>
        <w:rPr>
          <w:rFonts w:asciiTheme="majorHAnsi" w:hAnsiTheme="majorHAnsi"/>
        </w:rPr>
      </w:pPr>
    </w:p>
    <w:sectPr w:rsidR="00736676" w:rsidRPr="00B92E09" w:rsidSect="005D548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C0" w:rsidRDefault="007256C0" w:rsidP="00961E16">
      <w:r>
        <w:separator/>
      </w:r>
    </w:p>
  </w:endnote>
  <w:endnote w:type="continuationSeparator" w:id="0">
    <w:p w:rsidR="007256C0" w:rsidRDefault="007256C0" w:rsidP="0096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P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P??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5F" w:rsidRDefault="007F6159" w:rsidP="00FE1B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755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755F" w:rsidRDefault="00A4755F" w:rsidP="00961E1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5F" w:rsidRDefault="007F6159" w:rsidP="00FE1B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755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2E09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A4755F" w:rsidRDefault="00A4755F" w:rsidP="00961E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C0" w:rsidRDefault="007256C0" w:rsidP="00961E16">
      <w:r>
        <w:separator/>
      </w:r>
    </w:p>
  </w:footnote>
  <w:footnote w:type="continuationSeparator" w:id="0">
    <w:p w:rsidR="007256C0" w:rsidRDefault="007256C0" w:rsidP="00961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70D4511E"/>
    <w:multiLevelType w:val="hybridMultilevel"/>
    <w:tmpl w:val="F61C54DC"/>
    <w:lvl w:ilvl="0" w:tplc="05E80D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0E7"/>
    <w:rsid w:val="00000B88"/>
    <w:rsid w:val="00004BBA"/>
    <w:rsid w:val="000126C6"/>
    <w:rsid w:val="00013729"/>
    <w:rsid w:val="000505AF"/>
    <w:rsid w:val="00050EBF"/>
    <w:rsid w:val="000546CC"/>
    <w:rsid w:val="000679AA"/>
    <w:rsid w:val="00081920"/>
    <w:rsid w:val="0008325C"/>
    <w:rsid w:val="00093AD9"/>
    <w:rsid w:val="00096F49"/>
    <w:rsid w:val="00097809"/>
    <w:rsid w:val="0009792F"/>
    <w:rsid w:val="000A233B"/>
    <w:rsid w:val="000A2349"/>
    <w:rsid w:val="000A299F"/>
    <w:rsid w:val="000C2C19"/>
    <w:rsid w:val="000D4E63"/>
    <w:rsid w:val="000E2B68"/>
    <w:rsid w:val="000E2DD0"/>
    <w:rsid w:val="000F4811"/>
    <w:rsid w:val="000F557F"/>
    <w:rsid w:val="00101A34"/>
    <w:rsid w:val="001039C1"/>
    <w:rsid w:val="00105291"/>
    <w:rsid w:val="00114CB1"/>
    <w:rsid w:val="00116B21"/>
    <w:rsid w:val="00123EE1"/>
    <w:rsid w:val="001462C3"/>
    <w:rsid w:val="00147F2C"/>
    <w:rsid w:val="001534C5"/>
    <w:rsid w:val="00157183"/>
    <w:rsid w:val="0016177C"/>
    <w:rsid w:val="00171B32"/>
    <w:rsid w:val="00173CB7"/>
    <w:rsid w:val="00176D30"/>
    <w:rsid w:val="001860B7"/>
    <w:rsid w:val="00194910"/>
    <w:rsid w:val="001967F0"/>
    <w:rsid w:val="001A5A0E"/>
    <w:rsid w:val="001C1BEA"/>
    <w:rsid w:val="001C3E5A"/>
    <w:rsid w:val="001C70F9"/>
    <w:rsid w:val="001D4E9A"/>
    <w:rsid w:val="001D6250"/>
    <w:rsid w:val="001D725F"/>
    <w:rsid w:val="001D7E71"/>
    <w:rsid w:val="001E10AE"/>
    <w:rsid w:val="001E5832"/>
    <w:rsid w:val="001E5C58"/>
    <w:rsid w:val="001F7F9B"/>
    <w:rsid w:val="00201AF7"/>
    <w:rsid w:val="00205132"/>
    <w:rsid w:val="00207132"/>
    <w:rsid w:val="00217A9F"/>
    <w:rsid w:val="002241F4"/>
    <w:rsid w:val="002252C1"/>
    <w:rsid w:val="00225B8E"/>
    <w:rsid w:val="0022630A"/>
    <w:rsid w:val="00226625"/>
    <w:rsid w:val="00226E14"/>
    <w:rsid w:val="002309A4"/>
    <w:rsid w:val="00232113"/>
    <w:rsid w:val="00241C5D"/>
    <w:rsid w:val="002421AE"/>
    <w:rsid w:val="002508EF"/>
    <w:rsid w:val="002641BF"/>
    <w:rsid w:val="002644E4"/>
    <w:rsid w:val="00265BC5"/>
    <w:rsid w:val="0027365A"/>
    <w:rsid w:val="0027440B"/>
    <w:rsid w:val="00291DAF"/>
    <w:rsid w:val="0029231C"/>
    <w:rsid w:val="002B4840"/>
    <w:rsid w:val="002D17D2"/>
    <w:rsid w:val="002D55E0"/>
    <w:rsid w:val="002D656E"/>
    <w:rsid w:val="002E2E99"/>
    <w:rsid w:val="002E6744"/>
    <w:rsid w:val="002F2E77"/>
    <w:rsid w:val="002F63DD"/>
    <w:rsid w:val="003030D6"/>
    <w:rsid w:val="00305EF2"/>
    <w:rsid w:val="0031189A"/>
    <w:rsid w:val="00314BAF"/>
    <w:rsid w:val="00314DAA"/>
    <w:rsid w:val="0033139D"/>
    <w:rsid w:val="003326F1"/>
    <w:rsid w:val="00351501"/>
    <w:rsid w:val="00373E0F"/>
    <w:rsid w:val="00374917"/>
    <w:rsid w:val="00381E32"/>
    <w:rsid w:val="0038503C"/>
    <w:rsid w:val="00385D6B"/>
    <w:rsid w:val="00390B2D"/>
    <w:rsid w:val="003A4925"/>
    <w:rsid w:val="003C3EF1"/>
    <w:rsid w:val="003D159E"/>
    <w:rsid w:val="003D5869"/>
    <w:rsid w:val="003F2BF0"/>
    <w:rsid w:val="004018D6"/>
    <w:rsid w:val="004022E0"/>
    <w:rsid w:val="004032B9"/>
    <w:rsid w:val="0041582C"/>
    <w:rsid w:val="0042239E"/>
    <w:rsid w:val="00423E9B"/>
    <w:rsid w:val="00426397"/>
    <w:rsid w:val="004267C8"/>
    <w:rsid w:val="0044618D"/>
    <w:rsid w:val="0045241C"/>
    <w:rsid w:val="0045374D"/>
    <w:rsid w:val="004543B0"/>
    <w:rsid w:val="00455955"/>
    <w:rsid w:val="00467844"/>
    <w:rsid w:val="004715CE"/>
    <w:rsid w:val="00471B94"/>
    <w:rsid w:val="00473FAE"/>
    <w:rsid w:val="00475E08"/>
    <w:rsid w:val="00476CF5"/>
    <w:rsid w:val="00487A03"/>
    <w:rsid w:val="004A2C0D"/>
    <w:rsid w:val="004A3DE4"/>
    <w:rsid w:val="004A4F2F"/>
    <w:rsid w:val="004A7567"/>
    <w:rsid w:val="004C6EA0"/>
    <w:rsid w:val="004E281C"/>
    <w:rsid w:val="004E7598"/>
    <w:rsid w:val="00507670"/>
    <w:rsid w:val="005078FF"/>
    <w:rsid w:val="00515CBD"/>
    <w:rsid w:val="005234EE"/>
    <w:rsid w:val="005253E1"/>
    <w:rsid w:val="00525EF5"/>
    <w:rsid w:val="0052766E"/>
    <w:rsid w:val="00537D17"/>
    <w:rsid w:val="00561262"/>
    <w:rsid w:val="00577B63"/>
    <w:rsid w:val="00584884"/>
    <w:rsid w:val="005864F2"/>
    <w:rsid w:val="005922F0"/>
    <w:rsid w:val="005A0194"/>
    <w:rsid w:val="005A0264"/>
    <w:rsid w:val="005B71A3"/>
    <w:rsid w:val="005D548F"/>
    <w:rsid w:val="005D612E"/>
    <w:rsid w:val="005D763A"/>
    <w:rsid w:val="005E3386"/>
    <w:rsid w:val="005E3B95"/>
    <w:rsid w:val="005F061D"/>
    <w:rsid w:val="005F5BC9"/>
    <w:rsid w:val="005F7735"/>
    <w:rsid w:val="00600611"/>
    <w:rsid w:val="006044FB"/>
    <w:rsid w:val="00615570"/>
    <w:rsid w:val="0061639B"/>
    <w:rsid w:val="00626A65"/>
    <w:rsid w:val="00636702"/>
    <w:rsid w:val="00643512"/>
    <w:rsid w:val="0064597E"/>
    <w:rsid w:val="006509B2"/>
    <w:rsid w:val="0065256E"/>
    <w:rsid w:val="00660413"/>
    <w:rsid w:val="00662031"/>
    <w:rsid w:val="00664EF5"/>
    <w:rsid w:val="00665F2E"/>
    <w:rsid w:val="0067761F"/>
    <w:rsid w:val="00681054"/>
    <w:rsid w:val="006829A9"/>
    <w:rsid w:val="006A17A1"/>
    <w:rsid w:val="006B7CC7"/>
    <w:rsid w:val="006B7FDC"/>
    <w:rsid w:val="006D2C88"/>
    <w:rsid w:val="006E6202"/>
    <w:rsid w:val="006F5942"/>
    <w:rsid w:val="00705E95"/>
    <w:rsid w:val="00710B9B"/>
    <w:rsid w:val="00715EC1"/>
    <w:rsid w:val="007235C8"/>
    <w:rsid w:val="007256C0"/>
    <w:rsid w:val="00727E94"/>
    <w:rsid w:val="00731016"/>
    <w:rsid w:val="00733946"/>
    <w:rsid w:val="00736676"/>
    <w:rsid w:val="007540E7"/>
    <w:rsid w:val="00760052"/>
    <w:rsid w:val="00780D97"/>
    <w:rsid w:val="00787E22"/>
    <w:rsid w:val="00793BC5"/>
    <w:rsid w:val="007B0498"/>
    <w:rsid w:val="007B5CCB"/>
    <w:rsid w:val="007B681E"/>
    <w:rsid w:val="007E1C18"/>
    <w:rsid w:val="007E7809"/>
    <w:rsid w:val="007F0CE2"/>
    <w:rsid w:val="007F2DB0"/>
    <w:rsid w:val="007F6159"/>
    <w:rsid w:val="008025A5"/>
    <w:rsid w:val="00807674"/>
    <w:rsid w:val="00811B5B"/>
    <w:rsid w:val="00811D05"/>
    <w:rsid w:val="008125E4"/>
    <w:rsid w:val="008277C8"/>
    <w:rsid w:val="00831C7D"/>
    <w:rsid w:val="00832E39"/>
    <w:rsid w:val="0083761A"/>
    <w:rsid w:val="008377B7"/>
    <w:rsid w:val="00851541"/>
    <w:rsid w:val="00851554"/>
    <w:rsid w:val="00855F85"/>
    <w:rsid w:val="00870983"/>
    <w:rsid w:val="008720B5"/>
    <w:rsid w:val="00880FC3"/>
    <w:rsid w:val="00892266"/>
    <w:rsid w:val="008A184C"/>
    <w:rsid w:val="008A2ADD"/>
    <w:rsid w:val="008A35B7"/>
    <w:rsid w:val="008A5D40"/>
    <w:rsid w:val="008B540B"/>
    <w:rsid w:val="008D0C18"/>
    <w:rsid w:val="008D238F"/>
    <w:rsid w:val="008D5BD6"/>
    <w:rsid w:val="008D6B7F"/>
    <w:rsid w:val="0090448C"/>
    <w:rsid w:val="00905BA4"/>
    <w:rsid w:val="00911918"/>
    <w:rsid w:val="00912080"/>
    <w:rsid w:val="0091250C"/>
    <w:rsid w:val="009125DD"/>
    <w:rsid w:val="009257DD"/>
    <w:rsid w:val="00925876"/>
    <w:rsid w:val="00943994"/>
    <w:rsid w:val="00947B2B"/>
    <w:rsid w:val="00961E16"/>
    <w:rsid w:val="0096233D"/>
    <w:rsid w:val="00975BB1"/>
    <w:rsid w:val="00977BA7"/>
    <w:rsid w:val="00987911"/>
    <w:rsid w:val="0099289B"/>
    <w:rsid w:val="009937E8"/>
    <w:rsid w:val="00995E57"/>
    <w:rsid w:val="009A38CA"/>
    <w:rsid w:val="009A3D20"/>
    <w:rsid w:val="009A5AF9"/>
    <w:rsid w:val="009B4F71"/>
    <w:rsid w:val="009B59EF"/>
    <w:rsid w:val="009B6300"/>
    <w:rsid w:val="009C192F"/>
    <w:rsid w:val="009D1E35"/>
    <w:rsid w:val="009F6FFB"/>
    <w:rsid w:val="00A019DC"/>
    <w:rsid w:val="00A02FF4"/>
    <w:rsid w:val="00A05A6F"/>
    <w:rsid w:val="00A10364"/>
    <w:rsid w:val="00A11AEB"/>
    <w:rsid w:val="00A11CB4"/>
    <w:rsid w:val="00A122E5"/>
    <w:rsid w:val="00A13174"/>
    <w:rsid w:val="00A25BA0"/>
    <w:rsid w:val="00A35382"/>
    <w:rsid w:val="00A432C4"/>
    <w:rsid w:val="00A4755F"/>
    <w:rsid w:val="00A61DEF"/>
    <w:rsid w:val="00A66B80"/>
    <w:rsid w:val="00A74D72"/>
    <w:rsid w:val="00A94A44"/>
    <w:rsid w:val="00AC755F"/>
    <w:rsid w:val="00AE1794"/>
    <w:rsid w:val="00AF27F1"/>
    <w:rsid w:val="00AF5F42"/>
    <w:rsid w:val="00AF7141"/>
    <w:rsid w:val="00AF7EB7"/>
    <w:rsid w:val="00B062FF"/>
    <w:rsid w:val="00B12A5B"/>
    <w:rsid w:val="00B43A8A"/>
    <w:rsid w:val="00B51421"/>
    <w:rsid w:val="00B62618"/>
    <w:rsid w:val="00B63629"/>
    <w:rsid w:val="00B63BDA"/>
    <w:rsid w:val="00B640DE"/>
    <w:rsid w:val="00B8361A"/>
    <w:rsid w:val="00B8712D"/>
    <w:rsid w:val="00B917EC"/>
    <w:rsid w:val="00B92E09"/>
    <w:rsid w:val="00B933FF"/>
    <w:rsid w:val="00BA5762"/>
    <w:rsid w:val="00BA773E"/>
    <w:rsid w:val="00BB487F"/>
    <w:rsid w:val="00BC5D9F"/>
    <w:rsid w:val="00BD1ADE"/>
    <w:rsid w:val="00BD3182"/>
    <w:rsid w:val="00BD408F"/>
    <w:rsid w:val="00BD6392"/>
    <w:rsid w:val="00BE4665"/>
    <w:rsid w:val="00BF2357"/>
    <w:rsid w:val="00C03F29"/>
    <w:rsid w:val="00C04C1D"/>
    <w:rsid w:val="00C11C8A"/>
    <w:rsid w:val="00C11DA3"/>
    <w:rsid w:val="00C16799"/>
    <w:rsid w:val="00C267C1"/>
    <w:rsid w:val="00C55297"/>
    <w:rsid w:val="00C61BA6"/>
    <w:rsid w:val="00C63D4A"/>
    <w:rsid w:val="00C64B9A"/>
    <w:rsid w:val="00C64CAB"/>
    <w:rsid w:val="00C6794B"/>
    <w:rsid w:val="00C714C1"/>
    <w:rsid w:val="00C736EE"/>
    <w:rsid w:val="00C74AD3"/>
    <w:rsid w:val="00C8083E"/>
    <w:rsid w:val="00CA268E"/>
    <w:rsid w:val="00CA7E3C"/>
    <w:rsid w:val="00CB7E2E"/>
    <w:rsid w:val="00CC5F6F"/>
    <w:rsid w:val="00CE66D4"/>
    <w:rsid w:val="00CF6901"/>
    <w:rsid w:val="00D037FA"/>
    <w:rsid w:val="00D11583"/>
    <w:rsid w:val="00D12517"/>
    <w:rsid w:val="00D125AE"/>
    <w:rsid w:val="00D16110"/>
    <w:rsid w:val="00D308C9"/>
    <w:rsid w:val="00D32DBC"/>
    <w:rsid w:val="00D40915"/>
    <w:rsid w:val="00D40A23"/>
    <w:rsid w:val="00D44C9F"/>
    <w:rsid w:val="00D46328"/>
    <w:rsid w:val="00D47877"/>
    <w:rsid w:val="00D539CE"/>
    <w:rsid w:val="00D5763D"/>
    <w:rsid w:val="00D739B1"/>
    <w:rsid w:val="00D74B5B"/>
    <w:rsid w:val="00D75DEB"/>
    <w:rsid w:val="00D83AF4"/>
    <w:rsid w:val="00D905D3"/>
    <w:rsid w:val="00D976EC"/>
    <w:rsid w:val="00DA3EB8"/>
    <w:rsid w:val="00DA6581"/>
    <w:rsid w:val="00DB5F4A"/>
    <w:rsid w:val="00DC1F8A"/>
    <w:rsid w:val="00DC246C"/>
    <w:rsid w:val="00DC4EBC"/>
    <w:rsid w:val="00DC7362"/>
    <w:rsid w:val="00DD0C8A"/>
    <w:rsid w:val="00DE0102"/>
    <w:rsid w:val="00DE4756"/>
    <w:rsid w:val="00DE719A"/>
    <w:rsid w:val="00E02698"/>
    <w:rsid w:val="00E045F9"/>
    <w:rsid w:val="00E10496"/>
    <w:rsid w:val="00E161C5"/>
    <w:rsid w:val="00E25F93"/>
    <w:rsid w:val="00E3686D"/>
    <w:rsid w:val="00E41BD2"/>
    <w:rsid w:val="00E531C3"/>
    <w:rsid w:val="00E56DB0"/>
    <w:rsid w:val="00E57677"/>
    <w:rsid w:val="00E675ED"/>
    <w:rsid w:val="00E72E72"/>
    <w:rsid w:val="00E75697"/>
    <w:rsid w:val="00E8086E"/>
    <w:rsid w:val="00E86ED6"/>
    <w:rsid w:val="00E86FB9"/>
    <w:rsid w:val="00E95B20"/>
    <w:rsid w:val="00E967EF"/>
    <w:rsid w:val="00EA6C48"/>
    <w:rsid w:val="00EA7323"/>
    <w:rsid w:val="00EB42FD"/>
    <w:rsid w:val="00EB71C3"/>
    <w:rsid w:val="00EC29BA"/>
    <w:rsid w:val="00ED2AC7"/>
    <w:rsid w:val="00ED3B36"/>
    <w:rsid w:val="00EF608D"/>
    <w:rsid w:val="00F06F06"/>
    <w:rsid w:val="00F15102"/>
    <w:rsid w:val="00F16906"/>
    <w:rsid w:val="00F24162"/>
    <w:rsid w:val="00F263AF"/>
    <w:rsid w:val="00F363CF"/>
    <w:rsid w:val="00F441A7"/>
    <w:rsid w:val="00F561EF"/>
    <w:rsid w:val="00F57878"/>
    <w:rsid w:val="00F61B08"/>
    <w:rsid w:val="00F63422"/>
    <w:rsid w:val="00F71EB6"/>
    <w:rsid w:val="00F7524B"/>
    <w:rsid w:val="00F94460"/>
    <w:rsid w:val="00FA1825"/>
    <w:rsid w:val="00FB41A4"/>
    <w:rsid w:val="00FB6EE4"/>
    <w:rsid w:val="00FC7F7B"/>
    <w:rsid w:val="00FD0807"/>
    <w:rsid w:val="00FD2F1F"/>
    <w:rsid w:val="00FD5D30"/>
    <w:rsid w:val="00FE1BD0"/>
    <w:rsid w:val="00FE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0E7"/>
    <w:rPr>
      <w:rFonts w:ascii="Cambria" w:eastAsia="MS ??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4DAA"/>
    <w:pPr>
      <w:keepNext/>
      <w:keepLines/>
      <w:spacing w:before="240" w:line="360" w:lineRule="auto"/>
      <w:ind w:firstLine="284"/>
      <w:jc w:val="both"/>
      <w:outlineLvl w:val="0"/>
    </w:pPr>
    <w:rPr>
      <w:rFonts w:ascii="Times New Roman" w:eastAsia="MS P??" w:hAnsi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14DAA"/>
    <w:rPr>
      <w:rFonts w:ascii="Times New Roman" w:eastAsia="MS P??" w:hAnsi="Times New Roman" w:cs="Times New Roman"/>
      <w:color w:val="2E74B5"/>
      <w:sz w:val="32"/>
      <w:szCs w:val="32"/>
    </w:rPr>
  </w:style>
  <w:style w:type="paragraph" w:customStyle="1" w:styleId="Giorgio">
    <w:name w:val="Giorgio"/>
    <w:basedOn w:val="Normale"/>
    <w:autoRedefine/>
    <w:uiPriority w:val="99"/>
    <w:rsid w:val="00314DAA"/>
    <w:pPr>
      <w:spacing w:line="360" w:lineRule="auto"/>
      <w:ind w:firstLine="284"/>
      <w:jc w:val="both"/>
    </w:pPr>
    <w:rPr>
      <w:rFonts w:ascii="Times New Roman" w:eastAsia="Arial" w:hAnsi="Times New Roman"/>
    </w:rPr>
  </w:style>
  <w:style w:type="character" w:styleId="Rimandocommento">
    <w:name w:val="annotation reference"/>
    <w:basedOn w:val="Carpredefinitoparagrafo"/>
    <w:uiPriority w:val="99"/>
    <w:semiHidden/>
    <w:rsid w:val="009A3D20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9A3D20"/>
    <w:rPr>
      <w:rFonts w:ascii="Arial" w:eastAsia="MS P????" w:hAnsi="Ari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A3D20"/>
    <w:rPr>
      <w:rFonts w:eastAsia="MS P????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A3D2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A3D20"/>
    <w:rPr>
      <w:rFonts w:ascii="Lucida Grande" w:eastAsia="MS ??" w:hAnsi="Lucida Grande" w:cs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D5BD6"/>
    <w:rPr>
      <w:rFonts w:cs="Times New Roman"/>
    </w:rPr>
  </w:style>
  <w:style w:type="character" w:styleId="Enfasicorsivo">
    <w:name w:val="Emphasis"/>
    <w:basedOn w:val="Carpredefinitoparagrafo"/>
    <w:qFormat/>
    <w:rsid w:val="005864F2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5F5BC9"/>
    <w:pPr>
      <w:spacing w:before="100" w:beforeAutospacing="1" w:after="100" w:afterAutospacing="1"/>
    </w:pPr>
    <w:rPr>
      <w:rFonts w:ascii="Times" w:eastAsia="Arial" w:hAnsi="Time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01AF7"/>
    <w:rPr>
      <w:rFonts w:ascii="Cambria" w:eastAsia="MS ??" w:hAnsi="Cambria"/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01AF7"/>
    <w:rPr>
      <w:rFonts w:ascii="Cambria" w:eastAsia="MS ??" w:hAnsi="Cambria" w:cs="Times New Roman"/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61E16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1E16"/>
    <w:rPr>
      <w:rFonts w:ascii="Cambria" w:eastAsia="MS ??" w:hAnsi="Cambria" w:cs="Times New Roman"/>
    </w:rPr>
  </w:style>
  <w:style w:type="character" w:styleId="Numeropagina">
    <w:name w:val="page number"/>
    <w:basedOn w:val="Carpredefinitoparagrafo"/>
    <w:uiPriority w:val="99"/>
    <w:semiHidden/>
    <w:rsid w:val="00961E16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2239E"/>
    <w:pPr>
      <w:ind w:left="720"/>
      <w:contextualSpacing/>
    </w:pPr>
  </w:style>
  <w:style w:type="paragraph" w:styleId="Nessunaspaziatura">
    <w:name w:val="No Spacing"/>
    <w:uiPriority w:val="1"/>
    <w:qFormat/>
    <w:rsid w:val="005E338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E7"/>
    <w:rPr>
      <w:rFonts w:ascii="Cambria" w:eastAsia="MS ??" w:hAnsi="Cambr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DAA"/>
    <w:pPr>
      <w:keepNext/>
      <w:keepLines/>
      <w:spacing w:before="240" w:line="360" w:lineRule="auto"/>
      <w:ind w:firstLine="284"/>
      <w:jc w:val="both"/>
      <w:outlineLvl w:val="0"/>
    </w:pPr>
    <w:rPr>
      <w:rFonts w:ascii="Times New Roman" w:eastAsia="MS P??" w:hAnsi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DAA"/>
    <w:rPr>
      <w:rFonts w:ascii="Times New Roman" w:eastAsia="MS P??" w:hAnsi="Times New Roman" w:cs="Times New Roman"/>
      <w:color w:val="2E74B5"/>
      <w:sz w:val="32"/>
      <w:szCs w:val="32"/>
    </w:rPr>
  </w:style>
  <w:style w:type="paragraph" w:customStyle="1" w:styleId="Giorgio">
    <w:name w:val="Giorgio"/>
    <w:basedOn w:val="Normal"/>
    <w:autoRedefine/>
    <w:uiPriority w:val="99"/>
    <w:rsid w:val="00314DAA"/>
    <w:pPr>
      <w:spacing w:line="360" w:lineRule="auto"/>
      <w:ind w:firstLine="284"/>
      <w:jc w:val="both"/>
    </w:pPr>
    <w:rPr>
      <w:rFonts w:ascii="Times New Roman" w:eastAsia="Arial" w:hAnsi="Times New Roman"/>
    </w:rPr>
  </w:style>
  <w:style w:type="character" w:styleId="CommentReference">
    <w:name w:val="annotation reference"/>
    <w:basedOn w:val="DefaultParagraphFont"/>
    <w:uiPriority w:val="99"/>
    <w:semiHidden/>
    <w:rsid w:val="009A3D2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A3D20"/>
    <w:rPr>
      <w:rFonts w:ascii="Arial" w:eastAsia="MS P????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3D20"/>
    <w:rPr>
      <w:rFonts w:eastAsia="MS P????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3D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D20"/>
    <w:rPr>
      <w:rFonts w:ascii="Lucida Grande" w:eastAsia="MS ??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8D5BD6"/>
    <w:rPr>
      <w:rFonts w:cs="Times New Roman"/>
    </w:rPr>
  </w:style>
  <w:style w:type="character" w:styleId="Emphasis">
    <w:name w:val="Emphasis"/>
    <w:basedOn w:val="DefaultParagraphFont"/>
    <w:qFormat/>
    <w:rsid w:val="005864F2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5F5BC9"/>
    <w:pPr>
      <w:spacing w:before="100" w:beforeAutospacing="1" w:after="100" w:afterAutospacing="1"/>
    </w:pPr>
    <w:rPr>
      <w:rFonts w:ascii="Times" w:eastAsia="Arial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AF7"/>
    <w:rPr>
      <w:rFonts w:ascii="Cambria" w:eastAsia="MS ??" w:hAnsi="Cambr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1AF7"/>
    <w:rPr>
      <w:rFonts w:ascii="Cambria" w:eastAsia="MS ??" w:hAnsi="Cambria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961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1E16"/>
    <w:rPr>
      <w:rFonts w:ascii="Cambria" w:eastAsia="MS ??" w:hAnsi="Cambria" w:cs="Times New Roman"/>
    </w:rPr>
  </w:style>
  <w:style w:type="character" w:styleId="PageNumber">
    <w:name w:val="page number"/>
    <w:basedOn w:val="DefaultParagraphFont"/>
    <w:uiPriority w:val="99"/>
    <w:semiHidden/>
    <w:rsid w:val="00961E16"/>
    <w:rPr>
      <w:rFonts w:cs="Times New Roman"/>
    </w:rPr>
  </w:style>
  <w:style w:type="paragraph" w:styleId="ListParagraph">
    <w:name w:val="List Paragraph"/>
    <w:basedOn w:val="Normal"/>
    <w:uiPriority w:val="34"/>
    <w:qFormat/>
    <w:rsid w:val="00422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utente</cp:lastModifiedBy>
  <cp:revision>30</cp:revision>
  <cp:lastPrinted>2016-02-22T09:26:00Z</cp:lastPrinted>
  <dcterms:created xsi:type="dcterms:W3CDTF">2016-02-29T11:56:00Z</dcterms:created>
  <dcterms:modified xsi:type="dcterms:W3CDTF">2016-03-05T17:47:00Z</dcterms:modified>
</cp:coreProperties>
</file>