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1E" w:rsidRPr="00280842" w:rsidRDefault="00DE2549" w:rsidP="00420387">
      <w:pPr>
        <w:rPr>
          <w:rFonts w:ascii="Verdana" w:hAnsi="Verdana"/>
          <w:b/>
          <w:i/>
          <w:lang w:val="it-IT"/>
        </w:rPr>
      </w:pPr>
      <w:r w:rsidRPr="00DE2549">
        <w:rPr>
          <w:rFonts w:ascii="Verdana" w:hAnsi="Verdana"/>
          <w:b/>
          <w:i/>
          <w:lang w:val="it-IT"/>
        </w:rPr>
        <w:t>La porcellana tra Firenze e Vienna nel Settecento: un linguaggio europeo</w:t>
      </w:r>
    </w:p>
    <w:p w:rsidR="004E2B2A" w:rsidRPr="00280842" w:rsidRDefault="004E2B2A" w:rsidP="00420387">
      <w:pPr>
        <w:rPr>
          <w:rFonts w:ascii="Verdana" w:hAnsi="Verdana"/>
          <w:lang w:val="it-IT"/>
        </w:rPr>
      </w:pPr>
      <w:r w:rsidRPr="00280842">
        <w:rPr>
          <w:rFonts w:ascii="Verdana" w:hAnsi="Verdana"/>
          <w:lang w:val="it-IT"/>
        </w:rPr>
        <w:t>Eike D. Schmidt</w:t>
      </w:r>
    </w:p>
    <w:p w:rsidR="00420387" w:rsidRPr="00280842" w:rsidRDefault="00420387" w:rsidP="00420387">
      <w:pPr>
        <w:rPr>
          <w:rFonts w:ascii="Verdana" w:hAnsi="Verdana"/>
          <w:lang w:val="it-IT"/>
        </w:rPr>
      </w:pPr>
      <w:r w:rsidRPr="00280842">
        <w:rPr>
          <w:rFonts w:ascii="Verdana" w:hAnsi="Verdana"/>
          <w:lang w:val="it-IT"/>
        </w:rPr>
        <w:t>Direttore delle Gallerie degli Uffizi</w:t>
      </w:r>
    </w:p>
    <w:p w:rsidR="00511984" w:rsidRPr="00280842" w:rsidRDefault="00511984" w:rsidP="00246A53">
      <w:pPr>
        <w:spacing w:line="360" w:lineRule="auto"/>
        <w:jc w:val="both"/>
        <w:rPr>
          <w:rFonts w:ascii="Verdana" w:hAnsi="Verdana"/>
          <w:lang w:val="it-IT"/>
        </w:rPr>
      </w:pPr>
    </w:p>
    <w:p w:rsidR="00DE2549" w:rsidRPr="00DE2549" w:rsidRDefault="00DE2549" w:rsidP="00DE2549">
      <w:pPr>
        <w:spacing w:line="360" w:lineRule="auto"/>
        <w:ind w:firstLine="567"/>
        <w:jc w:val="both"/>
        <w:rPr>
          <w:rFonts w:ascii="Verdana" w:hAnsi="Verdana"/>
          <w:sz w:val="22"/>
          <w:szCs w:val="22"/>
          <w:lang w:val="it-IT"/>
        </w:rPr>
      </w:pPr>
      <w:r w:rsidRPr="00DE2549">
        <w:rPr>
          <w:rFonts w:ascii="Verdana" w:hAnsi="Verdana"/>
          <w:sz w:val="22"/>
          <w:szCs w:val="22"/>
          <w:lang w:val="it-IT"/>
        </w:rPr>
        <w:t>Palazzo Pitti ospita ora, a distanza di poco più di un anno, una seconda mostra dedicata alla porcellana: e mentre la prima,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i/>
          <w:sz w:val="22"/>
          <w:szCs w:val="22"/>
          <w:lang w:val="it-IT"/>
        </w:rPr>
        <w:t>Omaggio al Granduca</w:t>
      </w:r>
      <w:r w:rsidRPr="00DE2549">
        <w:rPr>
          <w:rFonts w:ascii="Verdana" w:hAnsi="Verdana"/>
          <w:sz w:val="22"/>
          <w:szCs w:val="22"/>
          <w:lang w:val="it-IT"/>
        </w:rPr>
        <w:t xml:space="preserve"> (giugno-settembre 2017), era incentrata sulla produzione di Doccia in particolare nell’Ottocento,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secolo cui gli studi specifici avevano finora dedicato meno attenzione, in questa seconda occasione l’argomento è la nascita e lo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sviluppo nel Settecento, grazie al marchese Carlo Ginori, di quella splendida manifattura toscana, le relazioni strettissime che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 xml:space="preserve">essa ebbe con quella viennese fondata nel 1718 da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Claudius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Innocentius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Du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 Paquier, e l’importanza che le rispettive produzioni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ebbero nella trasmissione di motivi, forme, tecniche artistiche: in breve, nella formazione del gusto dell’epoca. A sfogliare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le pagine di questo catalogo, ci si rende conto che nella Toscana dei Granduchi Lorenesi l’atmosfera artistica e culturale non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conosceva confini, parlava molte lingue, e vi si respirava un’aria davvero cosmopolita, solo a considerare alcuni nomi in posizioni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chiave. La Galleria dei Lavori ad esempio, dedicata al commesso in pietre tenere e dure – unica superstite delle antiche,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 xml:space="preserve">gloriose Botteghe Granducali – era diretta da un francese, Louis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Siries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>, chiamato da Francesco Stefano di Lorena nel 1748,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ma già attivo a Firenze dal 1722, e poteva accadere che sui mobili a intarsio i motivi a grottesca si ispirassero alle incisioni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 xml:space="preserve">che mezzo secolo prima Paul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Deker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 aveva eseguito per la corte di Berlino, e che poi venivano utilizzate anche a Vienna nella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 xml:space="preserve">fabbrica di porcellana fondata nel 1718 da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Du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 Paquier.</w:t>
      </w:r>
    </w:p>
    <w:p w:rsidR="00DE2549" w:rsidRPr="00DE2549" w:rsidRDefault="00DE2549" w:rsidP="00DE2549">
      <w:pPr>
        <w:spacing w:line="360" w:lineRule="auto"/>
        <w:ind w:firstLine="567"/>
        <w:jc w:val="both"/>
        <w:rPr>
          <w:rFonts w:ascii="Verdana" w:hAnsi="Verdana"/>
          <w:sz w:val="22"/>
          <w:szCs w:val="22"/>
          <w:lang w:val="it-IT"/>
        </w:rPr>
      </w:pPr>
      <w:r w:rsidRPr="00DE2549">
        <w:rPr>
          <w:rFonts w:ascii="Verdana" w:hAnsi="Verdana"/>
          <w:sz w:val="22"/>
          <w:szCs w:val="22"/>
          <w:lang w:val="it-IT"/>
        </w:rPr>
        <w:t>A Firenze, nella Manifattura di Doccia impegnata anche nella realizzazione del commesso in pietre dure, altrimenti detto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‘fiorentino’, si assimilavano i caratteri stilistici della porcellana viennese con l’adozione del fondo bianco, in voga alla corte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 xml:space="preserve">austriaca sull’esempio di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Meissen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. Dal 1743 un viennese, Carl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Wendelin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Anreiter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 von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Ziernfeld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>, era stato messo a capo dei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pittori di Doccia, e se da un lato la tradizione medicea veniva evocata con nostalgia reverente, dall’altro si ripercorrevano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 xml:space="preserve">forme e motivi che guardavano anche all’Oriente e alla Cina </w:t>
      </w:r>
      <w:r w:rsidRPr="00896BB3">
        <w:rPr>
          <w:rFonts w:ascii="Verdana" w:hAnsi="Verdana"/>
          <w:i/>
          <w:sz w:val="22"/>
          <w:szCs w:val="22"/>
          <w:lang w:val="it-IT"/>
        </w:rPr>
        <w:t>tout court</w:t>
      </w:r>
      <w:r w:rsidRPr="00DE2549">
        <w:rPr>
          <w:rFonts w:ascii="Verdana" w:hAnsi="Verdana"/>
          <w:sz w:val="22"/>
          <w:szCs w:val="22"/>
          <w:lang w:val="it-IT"/>
        </w:rPr>
        <w:t xml:space="preserve"> (lo si comprende bene ad esempio nel caso di oggetti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in porcellana bianca decorati con fiori a rilievo, derivati da quelli cosiddetti ‘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Blanc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 de Chine’ importati in Europa già dalla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fine del Seicento e oltre dalle fabbriche cinesi del Fu-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kien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) o alla Cina vista anche attraverso il filtro della Manifattura di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Du</w:t>
      </w:r>
      <w:proofErr w:type="spellEnd"/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Paquier (si veda ad esempio il delizioso rinfrescatoio con coperchio, qui in mostra, il cui decoro rugiadoso, con preminenza di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 xml:space="preserve">verdi, che si rifà alla famiglia verde del periodo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Kangxi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>, evoca in modo sublime la funzione a cui l’oggetto era destinato). Ma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 xml:space="preserve">lo </w:t>
      </w:r>
      <w:r w:rsidRPr="00DE2549">
        <w:rPr>
          <w:rFonts w:ascii="Verdana" w:hAnsi="Verdana"/>
          <w:sz w:val="22"/>
          <w:szCs w:val="22"/>
          <w:lang w:val="it-IT"/>
        </w:rPr>
        <w:lastRenderedPageBreak/>
        <w:t>sguardo anche imprenditoriale del marchese Ginori andava lontano, se nella sua manifattura veniva progettato il vasellame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per il Bey di Tripoli e si inviavano rappresentanti ad Algeri. Questo patrizio illuminato, che arrivò a far coltivare specie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 xml:space="preserve">rare nel giardino davanti alla sua fabbrica, chiamando come capo giardiniere nel 1737 un altro viennese, Ulderico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Prucker</w:t>
      </w:r>
      <w:proofErr w:type="spellEnd"/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 xml:space="preserve">(o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Pruker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), era un senatore fiorentino che politicamente fiancheggiava le file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antilorenesi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>, ma aveva capito che per far fiorire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le attività nel suo paese doveva aprirsi anche alle novità provenienti da fuori. Il Marchese muore nel 1757, ma il suo spirito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aleggia ancora sull’operato di Pietro Leopoldo, il sovrano illuminista giunto a Firenze nel 1765.</w:t>
      </w:r>
    </w:p>
    <w:p w:rsidR="0054686A" w:rsidRPr="00280842" w:rsidRDefault="00DE2549" w:rsidP="00DE2549">
      <w:pPr>
        <w:spacing w:line="360" w:lineRule="auto"/>
        <w:ind w:firstLine="567"/>
        <w:jc w:val="both"/>
        <w:rPr>
          <w:rFonts w:ascii="Verdana" w:hAnsi="Verdana"/>
          <w:sz w:val="22"/>
          <w:szCs w:val="22"/>
          <w:lang w:val="it-IT"/>
        </w:rPr>
      </w:pPr>
      <w:r w:rsidRPr="00DE2549">
        <w:rPr>
          <w:rFonts w:ascii="Verdana" w:hAnsi="Verdana"/>
          <w:sz w:val="22"/>
          <w:szCs w:val="22"/>
          <w:lang w:val="it-IT"/>
        </w:rPr>
        <w:t>È soprattutto a quest’ultimo, che si deve la ferma volontà di far rivivere l’artigianato toscano e dare nuovo impulso alla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produzione di porcellana, importando motivi e oggetti da Vienna, favorendo una diffusione della produzione locale grazie a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scambi e commerci. In quel Granducato di Toscana che, primo al mondo, abolisce tortura e pena di morte nell’amministrazione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della giustizia criminale (Codice Leopoldino), che istituisce la Camera di Commercio, che avvia piani di bonifica nelle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campagne e che adotta in città l’illuminazione a olio come nella grandi capitali europee, la Manifattura delle porcellane di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Doccia occupa un ruolo centrale anche nella rispondenza della produzione alle scoperte e alle innovazioni del tempo, introdotte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nel quotidiano dalla corte di un sovrano liberale e di ampie vedute. L’arrivo e la diffusione della cioccolata e del caffè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nelle abitudini alimentari del tempo, tra l’altro, resero necessaria la creazione di nuovi oggetti e di vasellame, che possiamo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 xml:space="preserve">immaginarci tintinnare e splendere nel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Kaffeehaus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 fatto erigere apposta a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Boboli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 su progetto di </w:t>
      </w:r>
      <w:proofErr w:type="spellStart"/>
      <w:r w:rsidRPr="00DE2549">
        <w:rPr>
          <w:rFonts w:ascii="Verdana" w:hAnsi="Verdana"/>
          <w:sz w:val="22"/>
          <w:szCs w:val="22"/>
          <w:lang w:val="it-IT"/>
        </w:rPr>
        <w:t>Zanobi</w:t>
      </w:r>
      <w:proofErr w:type="spellEnd"/>
      <w:r w:rsidRPr="00DE2549">
        <w:rPr>
          <w:rFonts w:ascii="Verdana" w:hAnsi="Verdana"/>
          <w:sz w:val="22"/>
          <w:szCs w:val="22"/>
          <w:lang w:val="it-IT"/>
        </w:rPr>
        <w:t xml:space="preserve"> del Rosso, terminato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nel 1785 circa (e che riaprirà a breve, dopo una campagna di restauri). Un altro gioiello architettonico voluto da Pietro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Leopoldo, rotondo e bombato, ispirato al barocchetto viennese: è una costruzione di mattoni e calce, ma da lontano sembra</w:t>
      </w:r>
      <w:r>
        <w:rPr>
          <w:rFonts w:ascii="Verdana" w:hAnsi="Verdana"/>
          <w:sz w:val="22"/>
          <w:szCs w:val="22"/>
          <w:lang w:val="it-IT"/>
        </w:rPr>
        <w:t xml:space="preserve"> </w:t>
      </w:r>
      <w:r w:rsidRPr="00DE2549">
        <w:rPr>
          <w:rFonts w:ascii="Verdana" w:hAnsi="Verdana"/>
          <w:sz w:val="22"/>
          <w:szCs w:val="22"/>
          <w:lang w:val="it-IT"/>
        </w:rPr>
        <w:t>una fantasia in porcellana di Doccia, quasi una chicchera gigante, con una cupoletta per coperchio.</w:t>
      </w:r>
    </w:p>
    <w:sectPr w:rsidR="0054686A" w:rsidRPr="00280842" w:rsidSect="00280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A6" w:rsidRDefault="003E70A6" w:rsidP="003E70A6">
      <w:r>
        <w:separator/>
      </w:r>
    </w:p>
  </w:endnote>
  <w:endnote w:type="continuationSeparator" w:id="0">
    <w:p w:rsidR="003E70A6" w:rsidRDefault="003E70A6" w:rsidP="003E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0A6" w:rsidRDefault="003E70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27925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E70A6" w:rsidRDefault="003E70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E70A6">
          <w:rPr>
            <w:noProof/>
            <w:lang w:val="it-IT"/>
          </w:rPr>
          <w:t>1</w:t>
        </w:r>
        <w:r>
          <w:fldChar w:fldCharType="end"/>
        </w:r>
      </w:p>
    </w:sdtContent>
  </w:sdt>
  <w:p w:rsidR="003E70A6" w:rsidRDefault="003E70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0A6" w:rsidRDefault="003E70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A6" w:rsidRDefault="003E70A6" w:rsidP="003E70A6">
      <w:r>
        <w:separator/>
      </w:r>
    </w:p>
  </w:footnote>
  <w:footnote w:type="continuationSeparator" w:id="0">
    <w:p w:rsidR="003E70A6" w:rsidRDefault="003E70A6" w:rsidP="003E7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0A6" w:rsidRDefault="003E70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0A6" w:rsidRDefault="003E70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0A6" w:rsidRDefault="003E70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0828"/>
    <w:rsid w:val="000320B0"/>
    <w:rsid w:val="00171D26"/>
    <w:rsid w:val="00180566"/>
    <w:rsid w:val="0023350A"/>
    <w:rsid w:val="00246A53"/>
    <w:rsid w:val="00280842"/>
    <w:rsid w:val="00335B31"/>
    <w:rsid w:val="0037677B"/>
    <w:rsid w:val="003E70A6"/>
    <w:rsid w:val="00406EA9"/>
    <w:rsid w:val="00420387"/>
    <w:rsid w:val="004E2B2A"/>
    <w:rsid w:val="00511984"/>
    <w:rsid w:val="0054686A"/>
    <w:rsid w:val="00550763"/>
    <w:rsid w:val="005B770F"/>
    <w:rsid w:val="005D087B"/>
    <w:rsid w:val="005E0E9D"/>
    <w:rsid w:val="0065582D"/>
    <w:rsid w:val="006D490B"/>
    <w:rsid w:val="007076FF"/>
    <w:rsid w:val="00770530"/>
    <w:rsid w:val="00777FA1"/>
    <w:rsid w:val="00797634"/>
    <w:rsid w:val="007D70EE"/>
    <w:rsid w:val="0080066A"/>
    <w:rsid w:val="00896BB3"/>
    <w:rsid w:val="00932665"/>
    <w:rsid w:val="00A13CEC"/>
    <w:rsid w:val="00A97C8A"/>
    <w:rsid w:val="00CB071E"/>
    <w:rsid w:val="00DE2549"/>
    <w:rsid w:val="00E0536F"/>
    <w:rsid w:val="00E062DA"/>
    <w:rsid w:val="00E60828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FB5A84-CC04-4190-8E04-455C22CE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7F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0A6"/>
  </w:style>
  <w:style w:type="paragraph" w:styleId="Pidipagina">
    <w:name w:val="footer"/>
    <w:basedOn w:val="Normale"/>
    <w:link w:val="PidipaginaCarattere"/>
    <w:uiPriority w:val="99"/>
    <w:unhideWhenUsed/>
    <w:rsid w:val="003E7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Bartoli</dc:creator>
  <cp:lastModifiedBy>Anna Sacco</cp:lastModifiedBy>
  <cp:revision>11</cp:revision>
  <cp:lastPrinted>2018-10-06T08:19:00Z</cp:lastPrinted>
  <dcterms:created xsi:type="dcterms:W3CDTF">2018-10-06T08:23:00Z</dcterms:created>
  <dcterms:modified xsi:type="dcterms:W3CDTF">2018-11-09T16:04:00Z</dcterms:modified>
</cp:coreProperties>
</file>