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F048C9" w14:textId="77777777" w:rsidR="005A7262" w:rsidRPr="005A7262" w:rsidRDefault="005A7262" w:rsidP="005A7262">
      <w:pPr>
        <w:jc w:val="both"/>
        <w:rPr>
          <w:rFonts w:ascii="Arial" w:eastAsia="Times New Roman" w:hAnsi="Arial" w:cs="Arial"/>
          <w:b/>
          <w:i/>
          <w:color w:val="212121"/>
          <w:sz w:val="22"/>
          <w:szCs w:val="22"/>
          <w:lang w:eastAsia="it-IT"/>
        </w:rPr>
      </w:pPr>
      <w:r w:rsidRPr="005A7262">
        <w:rPr>
          <w:rFonts w:ascii="Arial" w:eastAsia="Times New Roman" w:hAnsi="Arial" w:cs="Arial"/>
          <w:b/>
          <w:i/>
          <w:color w:val="212121"/>
          <w:sz w:val="22"/>
          <w:szCs w:val="22"/>
          <w:lang w:eastAsia="it-IT"/>
        </w:rPr>
        <w:t>Caravaggio Oltre la tela</w:t>
      </w:r>
    </w:p>
    <w:p w14:paraId="7824F339" w14:textId="77777777" w:rsidR="005A7262" w:rsidRPr="005A7262" w:rsidRDefault="005A7262" w:rsidP="005A7262">
      <w:pPr>
        <w:jc w:val="both"/>
        <w:rPr>
          <w:rFonts w:ascii="Arial" w:eastAsia="Times New Roman" w:hAnsi="Arial" w:cs="Arial"/>
          <w:b/>
          <w:i/>
          <w:color w:val="212121"/>
          <w:sz w:val="22"/>
          <w:szCs w:val="22"/>
          <w:lang w:eastAsia="it-IT"/>
        </w:rPr>
      </w:pPr>
      <w:r w:rsidRPr="005A7262">
        <w:rPr>
          <w:rFonts w:ascii="Arial" w:eastAsia="Times New Roman" w:hAnsi="Arial" w:cs="Arial"/>
          <w:b/>
          <w:i/>
          <w:color w:val="212121"/>
          <w:sz w:val="22"/>
          <w:szCs w:val="22"/>
          <w:lang w:eastAsia="it-IT"/>
        </w:rPr>
        <w:t>La mostra immersiva</w:t>
      </w:r>
    </w:p>
    <w:p w14:paraId="3C93D85B" w14:textId="77777777" w:rsidR="005A7262" w:rsidRDefault="005A7262" w:rsidP="005A7262">
      <w:pPr>
        <w:jc w:val="both"/>
        <w:rPr>
          <w:rFonts w:ascii="Arial" w:eastAsia="Times New Roman" w:hAnsi="Arial" w:cs="Arial"/>
          <w:color w:val="212121"/>
          <w:sz w:val="22"/>
          <w:szCs w:val="22"/>
          <w:lang w:eastAsia="it-IT"/>
        </w:rPr>
      </w:pPr>
    </w:p>
    <w:p w14:paraId="0EDFDE46" w14:textId="77777777" w:rsidR="005A7262" w:rsidRDefault="005A7262" w:rsidP="005A7262">
      <w:pPr>
        <w:jc w:val="both"/>
        <w:rPr>
          <w:rFonts w:ascii="Arial" w:eastAsia="Times New Roman" w:hAnsi="Arial" w:cs="Arial"/>
          <w:color w:val="212121"/>
          <w:sz w:val="22"/>
          <w:szCs w:val="22"/>
          <w:lang w:eastAsia="it-IT"/>
        </w:rPr>
      </w:pPr>
    </w:p>
    <w:p w14:paraId="3D5ED449" w14:textId="7795600D" w:rsidR="005A7262" w:rsidRPr="005A7262" w:rsidRDefault="008C0EFE" w:rsidP="005A7262">
      <w:pPr>
        <w:jc w:val="both"/>
        <w:rPr>
          <w:rFonts w:ascii="Arial" w:eastAsia="Times New Roman" w:hAnsi="Arial" w:cs="Arial"/>
          <w:b/>
          <w:color w:val="212121"/>
          <w:sz w:val="22"/>
          <w:szCs w:val="22"/>
          <w:lang w:eastAsia="it-IT"/>
        </w:rPr>
      </w:pPr>
      <w:r>
        <w:rPr>
          <w:rFonts w:ascii="Arial" w:eastAsia="Times New Roman" w:hAnsi="Arial" w:cs="Arial"/>
          <w:b/>
          <w:color w:val="212121"/>
          <w:sz w:val="22"/>
          <w:szCs w:val="22"/>
          <w:lang w:eastAsia="it-IT"/>
        </w:rPr>
        <w:t>Scheda tecnica</w:t>
      </w:r>
    </w:p>
    <w:p w14:paraId="7A02B87A" w14:textId="77777777" w:rsidR="005A7262" w:rsidRDefault="005A7262" w:rsidP="005A7262">
      <w:pPr>
        <w:jc w:val="both"/>
        <w:rPr>
          <w:rFonts w:ascii="Arial" w:eastAsia="Times New Roman" w:hAnsi="Arial" w:cs="Arial"/>
          <w:color w:val="212121"/>
          <w:sz w:val="22"/>
          <w:szCs w:val="22"/>
          <w:lang w:eastAsia="it-IT"/>
        </w:rPr>
      </w:pPr>
    </w:p>
    <w:p w14:paraId="556C16DB" w14:textId="77777777" w:rsidR="005A7262" w:rsidRDefault="005A7262" w:rsidP="005A7262">
      <w:pPr>
        <w:jc w:val="both"/>
        <w:rPr>
          <w:rFonts w:ascii="Arial" w:eastAsia="Times New Roman" w:hAnsi="Arial" w:cs="Arial"/>
          <w:color w:val="212121"/>
          <w:sz w:val="22"/>
          <w:szCs w:val="22"/>
          <w:lang w:eastAsia="it-IT"/>
        </w:rPr>
      </w:pPr>
    </w:p>
    <w:p w14:paraId="2EB5B730" w14:textId="77777777" w:rsidR="005A7262" w:rsidRDefault="005A7262" w:rsidP="005A7262">
      <w:pPr>
        <w:jc w:val="both"/>
        <w:rPr>
          <w:rFonts w:ascii="Arial" w:eastAsia="Times New Roman" w:hAnsi="Arial" w:cs="Arial"/>
          <w:color w:val="212121"/>
          <w:sz w:val="22"/>
          <w:szCs w:val="22"/>
          <w:lang w:eastAsia="it-IT"/>
        </w:rPr>
      </w:pPr>
    </w:p>
    <w:p w14:paraId="0C4167EF" w14:textId="303C73C7" w:rsidR="00476906" w:rsidRPr="00476906" w:rsidRDefault="00476906" w:rsidP="005A7262">
      <w:pPr>
        <w:jc w:val="both"/>
        <w:rPr>
          <w:rFonts w:ascii="Tahoma" w:eastAsia="Times New Roman" w:hAnsi="Tahoma" w:cs="Times New Roman"/>
          <w:color w:val="212121"/>
          <w:lang w:eastAsia="it-IT"/>
        </w:rPr>
      </w:pPr>
      <w:r w:rsidRPr="00476906">
        <w:rPr>
          <w:rFonts w:ascii="Arial" w:eastAsia="Times New Roman" w:hAnsi="Arial" w:cs="Arial"/>
          <w:color w:val="212121"/>
          <w:sz w:val="22"/>
          <w:szCs w:val="22"/>
          <w:lang w:eastAsia="it-IT"/>
        </w:rPr>
        <w:t xml:space="preserve">La realizzazione di </w:t>
      </w:r>
      <w:r w:rsidRPr="005A7262">
        <w:rPr>
          <w:rFonts w:ascii="Arial" w:eastAsia="Times New Roman" w:hAnsi="Arial" w:cs="Arial"/>
          <w:i/>
          <w:color w:val="212121"/>
          <w:sz w:val="22"/>
          <w:szCs w:val="22"/>
          <w:lang w:eastAsia="it-IT"/>
        </w:rPr>
        <w:t>Caravaggio Oltre la tela</w:t>
      </w:r>
      <w:r w:rsidRPr="00476906">
        <w:rPr>
          <w:rFonts w:ascii="Arial" w:eastAsia="Times New Roman" w:hAnsi="Arial" w:cs="Arial"/>
          <w:color w:val="212121"/>
          <w:sz w:val="22"/>
          <w:szCs w:val="22"/>
          <w:lang w:eastAsia="it-IT"/>
        </w:rPr>
        <w:t xml:space="preserve"> è il risultato di un lavoro interdisciplinare che ha visto oltre 50 professionisti di 5 nazionalità diverse, provenienti da campi estremamente dif</w:t>
      </w:r>
      <w:r w:rsidR="00DA7608">
        <w:rPr>
          <w:rFonts w:ascii="Arial" w:eastAsia="Times New Roman" w:hAnsi="Arial" w:cs="Arial"/>
          <w:color w:val="212121"/>
          <w:sz w:val="22"/>
          <w:szCs w:val="22"/>
          <w:lang w:eastAsia="it-IT"/>
        </w:rPr>
        <w:t>ferenti, collaborare insieme.</w:t>
      </w:r>
    </w:p>
    <w:p w14:paraId="443CF7D8" w14:textId="197E3B95" w:rsidR="00476906" w:rsidRPr="0030498D" w:rsidRDefault="00476906" w:rsidP="005A7262">
      <w:pPr>
        <w:jc w:val="both"/>
        <w:rPr>
          <w:rFonts w:ascii="Tahoma" w:eastAsia="Times New Roman" w:hAnsi="Tahoma" w:cs="Times New Roman"/>
          <w:color w:val="212121"/>
          <w:lang w:eastAsia="it-IT"/>
        </w:rPr>
      </w:pPr>
      <w:r w:rsidRPr="00476906">
        <w:rPr>
          <w:rFonts w:ascii="Arial" w:eastAsia="Times New Roman" w:hAnsi="Arial" w:cs="Arial"/>
          <w:color w:val="212121"/>
          <w:sz w:val="22"/>
          <w:szCs w:val="22"/>
          <w:lang w:eastAsia="it-IT"/>
        </w:rPr>
        <w:t>Curatori</w:t>
      </w:r>
      <w:r w:rsidR="005A7262">
        <w:rPr>
          <w:rFonts w:ascii="Arial" w:eastAsia="Times New Roman" w:hAnsi="Arial" w:cs="Arial"/>
          <w:color w:val="212121"/>
          <w:sz w:val="22"/>
          <w:szCs w:val="22"/>
          <w:lang w:eastAsia="it-IT"/>
        </w:rPr>
        <w:t xml:space="preserve">, </w:t>
      </w:r>
      <w:r w:rsidRPr="00476906">
        <w:rPr>
          <w:rFonts w:ascii="Arial" w:eastAsia="Times New Roman" w:hAnsi="Arial" w:cs="Arial"/>
          <w:color w:val="212121"/>
          <w:sz w:val="22"/>
          <w:szCs w:val="22"/>
          <w:lang w:eastAsia="it-IT"/>
        </w:rPr>
        <w:t xml:space="preserve">registi, architetti, scenografi, sceneggiatori, attori, musicisti, </w:t>
      </w:r>
      <w:r>
        <w:rPr>
          <w:rFonts w:ascii="Arial" w:eastAsia="Times New Roman" w:hAnsi="Arial" w:cs="Arial"/>
          <w:color w:val="212121"/>
          <w:sz w:val="22"/>
          <w:szCs w:val="22"/>
          <w:lang w:eastAsia="it-IT"/>
        </w:rPr>
        <w:t>performers</w:t>
      </w:r>
      <w:r w:rsidRPr="00476906">
        <w:rPr>
          <w:rFonts w:ascii="Arial" w:eastAsia="Times New Roman" w:hAnsi="Arial" w:cs="Arial"/>
          <w:color w:val="212121"/>
          <w:sz w:val="22"/>
          <w:szCs w:val="22"/>
          <w:lang w:eastAsia="it-IT"/>
        </w:rPr>
        <w:t>, effettisti, maghi del 3D mapping, cineasti, si sono contaminati l’un l’altro dando vita ad un pr</w:t>
      </w:r>
      <w:r w:rsidR="00433E6C">
        <w:rPr>
          <w:rFonts w:ascii="Arial" w:eastAsia="Times New Roman" w:hAnsi="Arial" w:cs="Arial"/>
          <w:color w:val="212121"/>
          <w:sz w:val="22"/>
          <w:szCs w:val="22"/>
          <w:lang w:eastAsia="it-IT"/>
        </w:rPr>
        <w:t xml:space="preserve">ogetto di </w:t>
      </w:r>
      <w:r w:rsidR="00433E6C" w:rsidRPr="0030498D">
        <w:rPr>
          <w:rFonts w:ascii="Arial" w:eastAsia="Times New Roman" w:hAnsi="Arial" w:cs="Arial"/>
          <w:color w:val="212121"/>
          <w:sz w:val="22"/>
          <w:szCs w:val="22"/>
          <w:lang w:eastAsia="it-IT"/>
        </w:rPr>
        <w:t>narrative experience.</w:t>
      </w:r>
    </w:p>
    <w:p w14:paraId="71FCDFE6" w14:textId="77777777" w:rsidR="00476906" w:rsidRPr="00476906" w:rsidRDefault="00476906" w:rsidP="005A7262">
      <w:pPr>
        <w:jc w:val="both"/>
        <w:rPr>
          <w:rFonts w:ascii="Tahoma" w:eastAsia="Times New Roman" w:hAnsi="Tahoma" w:cs="Times New Roman"/>
          <w:color w:val="212121"/>
          <w:lang w:eastAsia="it-IT"/>
        </w:rPr>
      </w:pPr>
    </w:p>
    <w:p w14:paraId="0D2670DF" w14:textId="7B0DD6D5" w:rsidR="00476906" w:rsidRPr="009E35D2" w:rsidRDefault="00476906" w:rsidP="005A7262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476906">
        <w:rPr>
          <w:rFonts w:ascii="Arial" w:eastAsia="Times New Roman" w:hAnsi="Arial" w:cs="Arial"/>
          <w:color w:val="212121"/>
          <w:sz w:val="22"/>
          <w:szCs w:val="22"/>
          <w:lang w:eastAsia="it-IT"/>
        </w:rPr>
        <w:t>360 sono le ore di girato, 3.000 le ore di post</w:t>
      </w:r>
      <w:r w:rsidR="009E35D2">
        <w:rPr>
          <w:rFonts w:ascii="Arial" w:eastAsia="Times New Roman" w:hAnsi="Arial" w:cs="Arial"/>
          <w:color w:val="212121"/>
          <w:sz w:val="22"/>
          <w:szCs w:val="22"/>
          <w:lang w:eastAsia="it-IT"/>
        </w:rPr>
        <w:t xml:space="preserve"> produzione, 4</w:t>
      </w:r>
      <w:r w:rsidRPr="00476906">
        <w:rPr>
          <w:rFonts w:ascii="Arial" w:eastAsia="Times New Roman" w:hAnsi="Arial" w:cs="Arial"/>
          <w:color w:val="212121"/>
          <w:sz w:val="22"/>
          <w:szCs w:val="22"/>
          <w:lang w:eastAsia="it-IT"/>
        </w:rPr>
        <w:t xml:space="preserve"> le tecno</w:t>
      </w:r>
      <w:r w:rsidR="009E35D2">
        <w:rPr>
          <w:rFonts w:ascii="Arial" w:eastAsia="Times New Roman" w:hAnsi="Arial" w:cs="Arial"/>
          <w:color w:val="212121"/>
          <w:sz w:val="22"/>
          <w:szCs w:val="22"/>
          <w:lang w:eastAsia="it-IT"/>
        </w:rPr>
        <w:t>logie innovative utilizzate: l’</w:t>
      </w:r>
      <w:r w:rsidR="009E35D2" w:rsidRPr="009E35D2">
        <w:rPr>
          <w:rFonts w:ascii="Arial" w:eastAsia="Times New Roman" w:hAnsi="Arial" w:cs="Arial"/>
          <w:b/>
          <w:color w:val="212121"/>
          <w:sz w:val="22"/>
          <w:szCs w:val="22"/>
          <w:lang w:eastAsia="it-IT"/>
        </w:rPr>
        <w:t xml:space="preserve">audio </w:t>
      </w:r>
      <w:r w:rsidRPr="009E35D2">
        <w:rPr>
          <w:rFonts w:ascii="Arial" w:eastAsia="Times New Roman" w:hAnsi="Arial" w:cs="Arial"/>
          <w:b/>
          <w:color w:val="212121"/>
          <w:sz w:val="22"/>
          <w:szCs w:val="22"/>
          <w:lang w:eastAsia="it-IT"/>
        </w:rPr>
        <w:t xml:space="preserve">binaurale </w:t>
      </w:r>
      <w:r w:rsidR="009E35D2" w:rsidRPr="009E35D2">
        <w:rPr>
          <w:rFonts w:ascii="Arial" w:eastAsia="Times New Roman" w:hAnsi="Arial" w:cs="Arial"/>
          <w:color w:val="212121"/>
          <w:sz w:val="22"/>
          <w:szCs w:val="22"/>
          <w:lang w:eastAsia="it-IT"/>
        </w:rPr>
        <w:t xml:space="preserve">che permette di percepire i suoni a dinamica naturale, </w:t>
      </w:r>
      <w:r w:rsidRPr="009E35D2">
        <w:rPr>
          <w:rFonts w:ascii="Arial" w:eastAsia="Times New Roman" w:hAnsi="Arial" w:cs="Arial"/>
          <w:color w:val="212121"/>
          <w:sz w:val="22"/>
          <w:szCs w:val="22"/>
          <w:lang w:eastAsia="it-IT"/>
        </w:rPr>
        <w:t xml:space="preserve">il </w:t>
      </w:r>
      <w:r w:rsidRPr="009E35D2">
        <w:rPr>
          <w:rFonts w:ascii="Arial" w:eastAsia="Times New Roman" w:hAnsi="Arial" w:cs="Arial"/>
          <w:b/>
          <w:color w:val="212121"/>
          <w:sz w:val="22"/>
          <w:szCs w:val="22"/>
          <w:lang w:eastAsia="it-IT"/>
        </w:rPr>
        <w:t>mapping</w:t>
      </w:r>
      <w:r w:rsidR="00FD7B97" w:rsidRPr="009E35D2">
        <w:rPr>
          <w:rFonts w:ascii="Arial" w:eastAsia="Times New Roman" w:hAnsi="Arial" w:cs="Arial"/>
          <w:b/>
          <w:color w:val="212121"/>
          <w:sz w:val="22"/>
          <w:szCs w:val="22"/>
          <w:lang w:eastAsia="it-IT"/>
        </w:rPr>
        <w:t xml:space="preserve"> </w:t>
      </w:r>
      <w:r w:rsidR="00FD7B97" w:rsidRPr="009E35D2">
        <w:rPr>
          <w:rFonts w:ascii="Arial" w:eastAsia="Times New Roman" w:hAnsi="Arial" w:cs="Arial"/>
          <w:color w:val="212121"/>
          <w:sz w:val="22"/>
          <w:szCs w:val="22"/>
          <w:lang w:eastAsia="it-IT"/>
        </w:rPr>
        <w:t>che g</w:t>
      </w:r>
      <w:r w:rsidR="0030498D" w:rsidRPr="009E35D2">
        <w:rPr>
          <w:rFonts w:ascii="Arial" w:eastAsia="Times New Roman" w:hAnsi="Arial" w:cs="Arial"/>
          <w:color w:val="212121"/>
          <w:sz w:val="22"/>
          <w:szCs w:val="22"/>
          <w:lang w:eastAsia="it-IT"/>
        </w:rPr>
        <w:t>ioca con la superficie degli oggetti alterandone la percezione</w:t>
      </w:r>
      <w:r w:rsidR="009E35D2" w:rsidRPr="009E35D2">
        <w:rPr>
          <w:rFonts w:ascii="Arial" w:eastAsia="Times New Roman" w:hAnsi="Arial" w:cs="Arial"/>
          <w:color w:val="212121"/>
          <w:sz w:val="22"/>
          <w:szCs w:val="22"/>
          <w:lang w:eastAsia="it-IT"/>
        </w:rPr>
        <w:t xml:space="preserve"> con proiezioni tridimensionali</w:t>
      </w:r>
      <w:r w:rsidR="009E35D2">
        <w:rPr>
          <w:rFonts w:ascii="Arial" w:eastAsia="Times New Roman" w:hAnsi="Arial" w:cs="Arial"/>
          <w:color w:val="212121"/>
          <w:sz w:val="22"/>
          <w:szCs w:val="22"/>
          <w:lang w:eastAsia="it-IT"/>
        </w:rPr>
        <w:t xml:space="preserve">, </w:t>
      </w:r>
      <w:r w:rsidR="00D4574C">
        <w:rPr>
          <w:rFonts w:ascii="Arial" w:eastAsia="Times New Roman" w:hAnsi="Arial" w:cs="Arial"/>
          <w:color w:val="212121"/>
          <w:sz w:val="22"/>
          <w:szCs w:val="22"/>
          <w:lang w:eastAsia="it-IT"/>
        </w:rPr>
        <w:t xml:space="preserve">le </w:t>
      </w:r>
      <w:r w:rsidR="009E35D2" w:rsidRPr="009E35D2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  <w:lang w:eastAsia="it-IT"/>
        </w:rPr>
        <w:t xml:space="preserve">immagini </w:t>
      </w:r>
      <w:r w:rsidR="00516C4F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  <w:lang w:eastAsia="it-IT"/>
        </w:rPr>
        <w:t xml:space="preserve">tridimensionali </w:t>
      </w:r>
      <w:r w:rsidR="009E35D2" w:rsidRPr="009E35D2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  <w:lang w:eastAsia="it-IT"/>
        </w:rPr>
        <w:t>di qualità cinematografica</w:t>
      </w:r>
      <w:r w:rsidR="00516C4F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  <w:lang w:eastAsia="it-IT"/>
        </w:rPr>
        <w:t xml:space="preserve"> realizzate su Pc</w:t>
      </w:r>
      <w:r w:rsidR="009E35D2" w:rsidRPr="009E35D2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  <w:lang w:eastAsia="it-IT"/>
        </w:rPr>
        <w:t xml:space="preserve"> </w:t>
      </w:r>
      <w:r w:rsidR="00516C4F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  <w:lang w:eastAsia="it-IT"/>
        </w:rPr>
        <w:t xml:space="preserve">(tecnica nota come </w:t>
      </w:r>
      <w:r w:rsidRPr="009E35D2">
        <w:rPr>
          <w:rFonts w:ascii="Arial" w:eastAsia="Times New Roman" w:hAnsi="Arial" w:cs="Arial"/>
          <w:b/>
          <w:color w:val="212121"/>
          <w:sz w:val="22"/>
          <w:szCs w:val="22"/>
          <w:lang w:eastAsia="it-IT"/>
        </w:rPr>
        <w:t>C</w:t>
      </w:r>
      <w:r w:rsidR="00433E6C" w:rsidRPr="009E35D2">
        <w:rPr>
          <w:rFonts w:ascii="Arial" w:eastAsia="Times New Roman" w:hAnsi="Arial" w:cs="Arial"/>
          <w:b/>
          <w:color w:val="212121"/>
          <w:sz w:val="22"/>
          <w:szCs w:val="22"/>
          <w:lang w:eastAsia="it-IT"/>
        </w:rPr>
        <w:t>omputer Generated Image</w:t>
      </w:r>
      <w:r w:rsidR="00516C4F">
        <w:rPr>
          <w:rFonts w:ascii="Arial" w:eastAsia="Times New Roman" w:hAnsi="Arial" w:cs="Arial"/>
          <w:b/>
          <w:color w:val="212121"/>
          <w:sz w:val="22"/>
          <w:szCs w:val="22"/>
          <w:lang w:eastAsia="it-IT"/>
        </w:rPr>
        <w:t>ry o Cgi</w:t>
      </w:r>
      <w:r w:rsidR="00433E6C" w:rsidRPr="00516C4F">
        <w:rPr>
          <w:rFonts w:ascii="Arial" w:eastAsia="Times New Roman" w:hAnsi="Arial" w:cs="Arial"/>
          <w:color w:val="212121"/>
          <w:sz w:val="22"/>
          <w:szCs w:val="22"/>
          <w:lang w:eastAsia="it-IT"/>
        </w:rPr>
        <w:t>)</w:t>
      </w:r>
      <w:r w:rsidRPr="009E35D2">
        <w:rPr>
          <w:rFonts w:ascii="Arial" w:eastAsia="Times New Roman" w:hAnsi="Arial" w:cs="Arial"/>
          <w:color w:val="212121"/>
          <w:sz w:val="22"/>
          <w:szCs w:val="22"/>
          <w:lang w:eastAsia="it-IT"/>
        </w:rPr>
        <w:t xml:space="preserve"> </w:t>
      </w:r>
      <w:r w:rsidR="00FD7B97" w:rsidRPr="009E35D2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  <w:lang w:eastAsia="it-IT"/>
        </w:rPr>
        <w:t xml:space="preserve">e video realizzati con strumentazioni </w:t>
      </w:r>
      <w:r w:rsidR="00FD7B97" w:rsidRPr="00516C4F">
        <w:rPr>
          <w:rFonts w:ascii="Arial" w:eastAsia="Times New Roman" w:hAnsi="Arial" w:cs="Arial"/>
          <w:b/>
          <w:color w:val="212121"/>
          <w:sz w:val="22"/>
          <w:szCs w:val="22"/>
          <w:shd w:val="clear" w:color="auto" w:fill="FFFFFF"/>
          <w:lang w:eastAsia="it-IT"/>
        </w:rPr>
        <w:t>Ultra High Speed</w:t>
      </w:r>
      <w:r w:rsidR="00FD7B97" w:rsidRPr="009E35D2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  <w:lang w:eastAsia="it-IT"/>
        </w:rPr>
        <w:t>, in grado di cogliere ni</w:t>
      </w:r>
      <w:r w:rsidR="0030498D" w:rsidRPr="009E35D2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  <w:lang w:eastAsia="it-IT"/>
        </w:rPr>
        <w:t>tidamente movimenti molto veloci</w:t>
      </w:r>
      <w:r w:rsidRPr="009E35D2">
        <w:rPr>
          <w:rFonts w:ascii="Arial" w:eastAsia="Times New Roman" w:hAnsi="Arial" w:cs="Arial"/>
          <w:color w:val="212121"/>
          <w:sz w:val="22"/>
          <w:szCs w:val="22"/>
          <w:lang w:eastAsia="it-IT"/>
        </w:rPr>
        <w:t>.</w:t>
      </w:r>
    </w:p>
    <w:p w14:paraId="16C4C74C" w14:textId="77777777" w:rsidR="00476906" w:rsidRPr="009E35D2" w:rsidRDefault="00476906" w:rsidP="005A7262">
      <w:pPr>
        <w:jc w:val="both"/>
        <w:rPr>
          <w:rFonts w:ascii="Tahoma" w:eastAsia="Times New Roman" w:hAnsi="Tahoma" w:cs="Times New Roman"/>
          <w:color w:val="212121"/>
          <w:lang w:eastAsia="it-IT"/>
        </w:rPr>
      </w:pPr>
    </w:p>
    <w:p w14:paraId="161E6F80" w14:textId="730F8823" w:rsidR="00476906" w:rsidRPr="00476906" w:rsidRDefault="00476906" w:rsidP="005A7262">
      <w:pPr>
        <w:jc w:val="both"/>
        <w:rPr>
          <w:rFonts w:ascii="Tahoma" w:eastAsia="Times New Roman" w:hAnsi="Tahoma" w:cs="Times New Roman"/>
          <w:color w:val="212121"/>
          <w:lang w:eastAsia="it-IT"/>
        </w:rPr>
      </w:pPr>
      <w:r w:rsidRPr="009E35D2">
        <w:rPr>
          <w:rFonts w:ascii="Arial" w:eastAsia="Times New Roman" w:hAnsi="Arial" w:cs="Arial"/>
          <w:color w:val="212121"/>
          <w:sz w:val="22"/>
          <w:szCs w:val="22"/>
          <w:lang w:eastAsia="it-IT"/>
        </w:rPr>
        <w:t xml:space="preserve">Molteplici </w:t>
      </w:r>
      <w:r w:rsidR="00516C4F">
        <w:rPr>
          <w:rFonts w:ascii="Arial" w:eastAsia="Times New Roman" w:hAnsi="Arial" w:cs="Arial"/>
          <w:color w:val="212121"/>
          <w:sz w:val="22"/>
          <w:szCs w:val="22"/>
          <w:lang w:eastAsia="it-IT"/>
        </w:rPr>
        <w:t>i supporti tecnologici impiegati tra cui</w:t>
      </w:r>
      <w:r w:rsidRPr="009E35D2">
        <w:rPr>
          <w:rFonts w:ascii="Arial" w:eastAsia="Times New Roman" w:hAnsi="Arial" w:cs="Arial"/>
          <w:color w:val="212121"/>
          <w:sz w:val="22"/>
          <w:szCs w:val="22"/>
          <w:lang w:eastAsia="it-IT"/>
        </w:rPr>
        <w:t xml:space="preserve"> 16 video proiettor</w:t>
      </w:r>
      <w:r w:rsidR="004E57E7" w:rsidRPr="009E35D2">
        <w:rPr>
          <w:rFonts w:ascii="Arial" w:eastAsia="Times New Roman" w:hAnsi="Arial" w:cs="Arial"/>
          <w:color w:val="212121"/>
          <w:sz w:val="22"/>
          <w:szCs w:val="22"/>
          <w:lang w:eastAsia="it-IT"/>
        </w:rPr>
        <w:t>i laser di ultima generazione e</w:t>
      </w:r>
      <w:r w:rsidRPr="009E35D2">
        <w:rPr>
          <w:rFonts w:ascii="Arial" w:eastAsia="Times New Roman" w:hAnsi="Arial" w:cs="Arial"/>
          <w:color w:val="212121"/>
          <w:sz w:val="22"/>
          <w:szCs w:val="22"/>
          <w:lang w:eastAsia="it-IT"/>
        </w:rPr>
        <w:t xml:space="preserve"> una</w:t>
      </w:r>
      <w:r w:rsidR="00433E6C" w:rsidRPr="009E35D2">
        <w:rPr>
          <w:rFonts w:ascii="Arial" w:eastAsia="Times New Roman" w:hAnsi="Arial" w:cs="Arial"/>
          <w:color w:val="212121"/>
          <w:sz w:val="22"/>
          <w:szCs w:val="22"/>
          <w:lang w:eastAsia="it-IT"/>
        </w:rPr>
        <w:t xml:space="preserve"> macchina da presa P</w:t>
      </w:r>
      <w:r w:rsidRPr="009E35D2">
        <w:rPr>
          <w:rFonts w:ascii="Arial" w:eastAsia="Times New Roman" w:hAnsi="Arial" w:cs="Arial"/>
          <w:color w:val="212121"/>
          <w:sz w:val="22"/>
          <w:szCs w:val="22"/>
          <w:lang w:eastAsia="it-IT"/>
        </w:rPr>
        <w:t>hantom V640 con sensore da 4 megapixel al secondo per le riprese in studio, che consente un velocità di fotogramma a piena risoluzione di o</w:t>
      </w:r>
      <w:r w:rsidR="00516C4F">
        <w:rPr>
          <w:rFonts w:ascii="Arial" w:eastAsia="Times New Roman" w:hAnsi="Arial" w:cs="Arial"/>
          <w:color w:val="212121"/>
          <w:sz w:val="22"/>
          <w:szCs w:val="22"/>
          <w:lang w:eastAsia="it-IT"/>
        </w:rPr>
        <w:t xml:space="preserve">ltre 2700 </w:t>
      </w:r>
      <w:r w:rsidR="004E57E7" w:rsidRPr="009E35D2">
        <w:rPr>
          <w:rFonts w:ascii="Arial" w:eastAsia="Times New Roman" w:hAnsi="Arial" w:cs="Arial"/>
          <w:color w:val="212121"/>
          <w:sz w:val="22"/>
          <w:szCs w:val="22"/>
          <w:lang w:eastAsia="it-IT"/>
        </w:rPr>
        <w:t>fotogrammi al secondo.</w:t>
      </w:r>
    </w:p>
    <w:p w14:paraId="28A84084" w14:textId="6D5EEE60" w:rsidR="00476906" w:rsidRPr="00476906" w:rsidRDefault="00476906" w:rsidP="005A7262">
      <w:pPr>
        <w:jc w:val="both"/>
        <w:rPr>
          <w:rFonts w:ascii="Tahoma" w:eastAsia="Times New Roman" w:hAnsi="Tahoma" w:cs="Times New Roman"/>
          <w:color w:val="212121"/>
          <w:lang w:eastAsia="it-IT"/>
        </w:rPr>
      </w:pPr>
      <w:r w:rsidRPr="00476906">
        <w:rPr>
          <w:rFonts w:ascii="Arial" w:eastAsia="Times New Roman" w:hAnsi="Arial" w:cs="Arial"/>
          <w:color w:val="212121"/>
          <w:sz w:val="22"/>
          <w:szCs w:val="22"/>
          <w:lang w:eastAsia="it-IT"/>
        </w:rPr>
        <w:t>L’esperienza è poi corroborata dall’utilizzo di macchine più tradizionali che ricordano il teatro quali quella del f</w:t>
      </w:r>
      <w:r w:rsidR="00516C4F">
        <w:rPr>
          <w:rFonts w:ascii="Arial" w:eastAsia="Times New Roman" w:hAnsi="Arial" w:cs="Arial"/>
          <w:color w:val="212121"/>
          <w:sz w:val="22"/>
          <w:szCs w:val="22"/>
          <w:lang w:eastAsia="it-IT"/>
        </w:rPr>
        <w:t>umo, degli odori e stroboscopi.</w:t>
      </w:r>
    </w:p>
    <w:p w14:paraId="59BFD893" w14:textId="77777777" w:rsidR="00476906" w:rsidRPr="00476906" w:rsidRDefault="00476906" w:rsidP="005A7262">
      <w:pPr>
        <w:jc w:val="both"/>
        <w:rPr>
          <w:rFonts w:ascii="Tahoma" w:eastAsia="Times New Roman" w:hAnsi="Tahoma" w:cs="Times New Roman"/>
          <w:color w:val="212121"/>
          <w:lang w:eastAsia="it-IT"/>
        </w:rPr>
      </w:pPr>
    </w:p>
    <w:p w14:paraId="2FE46A54" w14:textId="0AC013C7" w:rsidR="00476906" w:rsidRDefault="00476906" w:rsidP="005A7262">
      <w:pPr>
        <w:jc w:val="both"/>
        <w:rPr>
          <w:rFonts w:ascii="Arial" w:eastAsia="Times New Roman" w:hAnsi="Arial" w:cs="Arial"/>
          <w:color w:val="212121"/>
          <w:sz w:val="22"/>
          <w:szCs w:val="22"/>
          <w:lang w:eastAsia="it-IT"/>
        </w:rPr>
      </w:pPr>
      <w:r w:rsidRPr="00476906">
        <w:rPr>
          <w:rFonts w:ascii="Arial" w:eastAsia="Times New Roman" w:hAnsi="Arial" w:cs="Arial"/>
          <w:color w:val="212121"/>
          <w:sz w:val="22"/>
          <w:szCs w:val="22"/>
          <w:lang w:eastAsia="it-IT"/>
        </w:rPr>
        <w:t>Il progetto è stato ideato e prodotto da NSPRD, società di recente costituzione che ha come obbiettivo la divulgazione culturale attraverso l’utilizzo di nuove tecnologie e la creazione di format innovativi, coinvolgenti ed emozionanti per u</w:t>
      </w:r>
      <w:r w:rsidR="00516C4F">
        <w:rPr>
          <w:rFonts w:ascii="Arial" w:eastAsia="Times New Roman" w:hAnsi="Arial" w:cs="Arial"/>
          <w:color w:val="212121"/>
          <w:sz w:val="22"/>
          <w:szCs w:val="22"/>
          <w:lang w:eastAsia="it-IT"/>
        </w:rPr>
        <w:t>n pubblico sempre più esigente.</w:t>
      </w:r>
    </w:p>
    <w:p w14:paraId="68CFD3B5" w14:textId="2AC0DD30" w:rsidR="00476906" w:rsidRDefault="00246E10" w:rsidP="005A7262">
      <w:pPr>
        <w:jc w:val="both"/>
        <w:rPr>
          <w:rFonts w:ascii="Arial" w:eastAsia="Times New Roman" w:hAnsi="Arial" w:cs="Arial"/>
          <w:color w:val="212121"/>
          <w:sz w:val="22"/>
          <w:szCs w:val="22"/>
          <w:lang w:eastAsia="it-IT"/>
        </w:rPr>
      </w:pPr>
      <w:r>
        <w:rPr>
          <w:rFonts w:ascii="Arial" w:eastAsia="Times New Roman" w:hAnsi="Arial" w:cs="Arial"/>
          <w:color w:val="212121"/>
          <w:sz w:val="22"/>
          <w:szCs w:val="22"/>
          <w:lang w:eastAsia="it-IT"/>
        </w:rPr>
        <w:t>Il progetto, realizzato per Experience Exhibitions,</w:t>
      </w:r>
      <w:bookmarkStart w:id="0" w:name="_GoBack"/>
      <w:bookmarkEnd w:id="0"/>
      <w:r>
        <w:rPr>
          <w:rFonts w:ascii="Arial" w:eastAsia="Times New Roman" w:hAnsi="Arial" w:cs="Arial"/>
          <w:color w:val="212121"/>
          <w:sz w:val="22"/>
          <w:szCs w:val="22"/>
          <w:lang w:eastAsia="it-IT"/>
        </w:rPr>
        <w:t xml:space="preserve"> </w:t>
      </w:r>
      <w:r w:rsidR="00476906">
        <w:rPr>
          <w:rFonts w:ascii="Arial" w:eastAsia="Times New Roman" w:hAnsi="Arial" w:cs="Arial"/>
          <w:color w:val="212121"/>
          <w:sz w:val="22"/>
          <w:szCs w:val="22"/>
          <w:lang w:eastAsia="it-IT"/>
        </w:rPr>
        <w:t>è sotto la regia di Martina Margaux Cozzi, il 3D mapping e Cgi è curato da Dirty Monitor e la scenografia da Stefano Pirovano.</w:t>
      </w:r>
    </w:p>
    <w:p w14:paraId="07F9B3A1" w14:textId="77777777" w:rsidR="00476906" w:rsidRDefault="00476906" w:rsidP="005A7262">
      <w:pPr>
        <w:jc w:val="both"/>
        <w:rPr>
          <w:rFonts w:ascii="Arial" w:eastAsia="Times New Roman" w:hAnsi="Arial" w:cs="Arial"/>
          <w:color w:val="212121"/>
          <w:sz w:val="22"/>
          <w:szCs w:val="22"/>
          <w:lang w:eastAsia="it-IT"/>
        </w:rPr>
      </w:pPr>
    </w:p>
    <w:p w14:paraId="116CD80C" w14:textId="77777777" w:rsidR="00476906" w:rsidRPr="00476906" w:rsidRDefault="00476906" w:rsidP="005A7262">
      <w:pPr>
        <w:jc w:val="both"/>
        <w:rPr>
          <w:rFonts w:ascii="Tahoma" w:eastAsia="Times New Roman" w:hAnsi="Tahoma" w:cs="Times New Roman"/>
          <w:color w:val="212121"/>
          <w:lang w:eastAsia="it-IT"/>
        </w:rPr>
      </w:pPr>
    </w:p>
    <w:p w14:paraId="17A8EC73" w14:textId="77777777" w:rsidR="00476906" w:rsidRPr="00476906" w:rsidRDefault="00476906" w:rsidP="005A7262">
      <w:pPr>
        <w:jc w:val="both"/>
        <w:rPr>
          <w:rFonts w:ascii="Times New Roman" w:eastAsia="Times New Roman" w:hAnsi="Times New Roman" w:cs="Times New Roman"/>
          <w:lang w:eastAsia="it-IT"/>
        </w:rPr>
      </w:pPr>
    </w:p>
    <w:p w14:paraId="4683B212" w14:textId="77777777" w:rsidR="00B1267B" w:rsidRDefault="00246E10" w:rsidP="005A7262">
      <w:pPr>
        <w:jc w:val="both"/>
      </w:pPr>
    </w:p>
    <w:sectPr w:rsidR="00B1267B" w:rsidSect="00D3039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906"/>
    <w:rsid w:val="00246E10"/>
    <w:rsid w:val="0030498D"/>
    <w:rsid w:val="00433E6C"/>
    <w:rsid w:val="00476906"/>
    <w:rsid w:val="004E57E7"/>
    <w:rsid w:val="00516C4F"/>
    <w:rsid w:val="005A7262"/>
    <w:rsid w:val="008C0EFE"/>
    <w:rsid w:val="009E35D2"/>
    <w:rsid w:val="00B504C8"/>
    <w:rsid w:val="00D30395"/>
    <w:rsid w:val="00D4574C"/>
    <w:rsid w:val="00DA7608"/>
    <w:rsid w:val="00FD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62BA3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atterepredefinitoparagrafo"/>
    <w:rsid w:val="0047690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atterepredefinitoparagrafo"/>
    <w:rsid w:val="004769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5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0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64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6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04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1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81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1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17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8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9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1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287</Words>
  <Characters>1641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NSPRD S.R.L. P.IVA: 10037870960</dc:creator>
  <cp:keywords/>
  <dc:description/>
  <cp:lastModifiedBy>Lucia crespi</cp:lastModifiedBy>
  <cp:revision>7</cp:revision>
  <dcterms:created xsi:type="dcterms:W3CDTF">2018-09-09T14:01:00Z</dcterms:created>
  <dcterms:modified xsi:type="dcterms:W3CDTF">2018-09-12T08:26:00Z</dcterms:modified>
</cp:coreProperties>
</file>